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E447" w14:textId="77777777" w:rsidR="00DE4252" w:rsidRPr="00453DB9" w:rsidRDefault="00DE4252" w:rsidP="007D35FA">
      <w:pPr>
        <w:ind w:left="708" w:hanging="708"/>
        <w:jc w:val="both"/>
        <w:rPr>
          <w:rFonts w:ascii="Calibri" w:hAnsi="Calibri" w:cs="Tahoma"/>
          <w:lang w:val="es-ES"/>
        </w:rPr>
      </w:pPr>
      <w:bookmarkStart w:id="0" w:name="_Hlk74645282"/>
      <w:bookmarkStart w:id="1" w:name="_Hlk74645335"/>
    </w:p>
    <w:p w14:paraId="21A4474B" w14:textId="73F94FFF" w:rsidR="00F22A0F" w:rsidRPr="00590385" w:rsidRDefault="00FD02F3" w:rsidP="00654CDD">
      <w:pPr>
        <w:jc w:val="right"/>
        <w:rPr>
          <w:rFonts w:ascii="Calibri" w:hAnsi="Calibri" w:cs="Tahoma"/>
          <w:lang w:val="es-ES"/>
        </w:rPr>
      </w:pPr>
      <w:bookmarkStart w:id="2" w:name="_Hlk74644807"/>
      <w:bookmarkEnd w:id="0"/>
      <w:r w:rsidRPr="00590385">
        <w:rPr>
          <w:rFonts w:ascii="Calibri" w:hAnsi="Calibri" w:cs="Tahoma"/>
          <w:lang w:val="es-ES"/>
        </w:rPr>
        <w:t xml:space="preserve">En Badalona, a </w:t>
      </w:r>
      <w:r w:rsidR="00BE2A0E">
        <w:rPr>
          <w:rFonts w:ascii="Calibri" w:hAnsi="Calibri" w:cs="Tahoma"/>
          <w:lang w:val="es-ES"/>
        </w:rPr>
        <w:t>2</w:t>
      </w:r>
      <w:r w:rsidR="004239F4">
        <w:rPr>
          <w:rFonts w:ascii="Calibri" w:hAnsi="Calibri" w:cs="Tahoma"/>
          <w:lang w:val="es-ES"/>
        </w:rPr>
        <w:t>3</w:t>
      </w:r>
      <w:r w:rsidR="00F22A0F" w:rsidRPr="00590385">
        <w:rPr>
          <w:rFonts w:ascii="Calibri" w:hAnsi="Calibri" w:cs="Tahoma"/>
          <w:lang w:val="es-ES"/>
        </w:rPr>
        <w:t xml:space="preserve"> de </w:t>
      </w:r>
      <w:proofErr w:type="gramStart"/>
      <w:r w:rsidR="00BB3EBE">
        <w:rPr>
          <w:rFonts w:ascii="Calibri" w:hAnsi="Calibri" w:cs="Tahoma"/>
          <w:lang w:val="es-ES"/>
        </w:rPr>
        <w:t>Enero</w:t>
      </w:r>
      <w:proofErr w:type="gramEnd"/>
      <w:r w:rsidR="007E3257" w:rsidRPr="00590385">
        <w:rPr>
          <w:rFonts w:ascii="Calibri" w:hAnsi="Calibri" w:cs="Tahoma"/>
          <w:lang w:val="es-ES"/>
        </w:rPr>
        <w:t xml:space="preserve"> de 202</w:t>
      </w:r>
      <w:r w:rsidR="00BB3EBE">
        <w:rPr>
          <w:rFonts w:ascii="Calibri" w:hAnsi="Calibri" w:cs="Tahoma"/>
          <w:lang w:val="es-ES"/>
        </w:rPr>
        <w:t>5</w:t>
      </w:r>
    </w:p>
    <w:p w14:paraId="364FD75F" w14:textId="77777777" w:rsidR="00F22A0F" w:rsidRPr="00590385" w:rsidRDefault="00F22A0F" w:rsidP="00654CDD">
      <w:pPr>
        <w:jc w:val="both"/>
        <w:rPr>
          <w:rFonts w:ascii="Calibri" w:hAnsi="Calibri" w:cs="Arial"/>
        </w:rPr>
      </w:pPr>
    </w:p>
    <w:p w14:paraId="30062A29" w14:textId="77777777" w:rsidR="00FD02F3" w:rsidRPr="00590385" w:rsidRDefault="00FD02F3" w:rsidP="00654CDD">
      <w:pPr>
        <w:jc w:val="both"/>
        <w:rPr>
          <w:rFonts w:ascii="Arial" w:hAnsi="Arial" w:cs="Arial"/>
          <w:b/>
          <w:u w:val="single"/>
          <w:lang w:val="es-ES"/>
        </w:rPr>
      </w:pPr>
    </w:p>
    <w:p w14:paraId="778C27C8" w14:textId="77777777" w:rsidR="001404F4" w:rsidRPr="00590385" w:rsidRDefault="00FD02F3" w:rsidP="00654CDD">
      <w:pPr>
        <w:jc w:val="both"/>
        <w:rPr>
          <w:rFonts w:ascii="Arial" w:hAnsi="Arial" w:cs="Arial"/>
          <w:b/>
          <w:u w:val="single"/>
          <w:lang w:val="en-US"/>
        </w:rPr>
      </w:pPr>
      <w:r w:rsidRPr="00590385">
        <w:rPr>
          <w:rFonts w:ascii="Arial" w:hAnsi="Arial" w:cs="Arial"/>
          <w:b/>
          <w:u w:val="single"/>
          <w:lang w:val="en-US"/>
        </w:rPr>
        <w:t>BASES SUBASTA INTERNATIONAL AUCTION GROUP, S.L.U</w:t>
      </w:r>
    </w:p>
    <w:p w14:paraId="56DF0908" w14:textId="77777777" w:rsidR="00FD02F3" w:rsidRPr="00590385" w:rsidRDefault="00FD02F3" w:rsidP="00654CDD">
      <w:pPr>
        <w:jc w:val="both"/>
        <w:rPr>
          <w:rFonts w:ascii="Arial" w:hAnsi="Arial" w:cs="Arial"/>
          <w:b/>
          <w:u w:val="single"/>
          <w:lang w:val="en-US"/>
        </w:rPr>
      </w:pPr>
    </w:p>
    <w:p w14:paraId="456A6EF8" w14:textId="6C810FC7" w:rsidR="00FD02F3" w:rsidRPr="00BB3EBE" w:rsidRDefault="003C772B" w:rsidP="00590385">
      <w:pPr>
        <w:jc w:val="both"/>
        <w:rPr>
          <w:rFonts w:ascii="Arial" w:hAnsi="Arial" w:cs="Arial"/>
          <w:b/>
          <w:bCs/>
          <w:lang w:val="es-ES"/>
        </w:rPr>
      </w:pPr>
      <w:r w:rsidRPr="00590385">
        <w:rPr>
          <w:rFonts w:ascii="Arial" w:hAnsi="Arial" w:cs="Arial"/>
          <w:b/>
          <w:lang w:val="es-ES"/>
        </w:rPr>
        <w:t>Autos</w:t>
      </w:r>
      <w:r w:rsidR="00FD02F3" w:rsidRPr="00590385">
        <w:rPr>
          <w:rFonts w:ascii="Arial" w:hAnsi="Arial" w:cs="Arial"/>
          <w:b/>
          <w:lang w:val="es-ES"/>
        </w:rPr>
        <w:t xml:space="preserve">: </w:t>
      </w:r>
      <w:r w:rsidR="004239F4">
        <w:rPr>
          <w:rFonts w:ascii="Arial" w:hAnsi="Arial" w:cs="Arial"/>
          <w:b/>
          <w:bCs/>
          <w:lang w:val="es-ES"/>
        </w:rPr>
        <w:t>456</w:t>
      </w:r>
      <w:r w:rsidR="00CA6170">
        <w:rPr>
          <w:rFonts w:ascii="Arial" w:hAnsi="Arial" w:cs="Arial"/>
          <w:b/>
          <w:bCs/>
          <w:lang w:val="es-ES"/>
        </w:rPr>
        <w:t>/2024</w:t>
      </w:r>
      <w:r w:rsidR="004239F4">
        <w:rPr>
          <w:rFonts w:ascii="Arial" w:hAnsi="Arial" w:cs="Arial"/>
          <w:b/>
          <w:bCs/>
          <w:lang w:val="es-ES"/>
        </w:rPr>
        <w:t xml:space="preserve"> A</w:t>
      </w:r>
      <w:r w:rsidR="00590385" w:rsidRPr="00590385">
        <w:rPr>
          <w:rFonts w:ascii="Arial" w:hAnsi="Arial" w:cs="Arial"/>
          <w:b/>
          <w:bCs/>
          <w:lang w:val="es-ES"/>
        </w:rPr>
        <w:t xml:space="preserve"> del</w:t>
      </w:r>
      <w:r w:rsidR="00590385">
        <w:rPr>
          <w:rFonts w:ascii="Arial" w:hAnsi="Arial" w:cs="Arial"/>
          <w:b/>
          <w:bCs/>
          <w:lang w:val="es-ES"/>
        </w:rPr>
        <w:t xml:space="preserve"> </w:t>
      </w:r>
      <w:r w:rsidR="00590385" w:rsidRPr="00590385">
        <w:rPr>
          <w:rFonts w:ascii="Arial" w:hAnsi="Arial" w:cs="Arial"/>
          <w:b/>
          <w:bCs/>
          <w:lang w:val="es-ES"/>
        </w:rPr>
        <w:t xml:space="preserve">JUZGADO </w:t>
      </w:r>
      <w:r w:rsidR="00B735CF">
        <w:rPr>
          <w:rFonts w:ascii="Arial" w:hAnsi="Arial" w:cs="Arial"/>
          <w:b/>
          <w:bCs/>
          <w:lang w:val="es-ES"/>
        </w:rPr>
        <w:t xml:space="preserve">MERCANTIL </w:t>
      </w:r>
      <w:proofErr w:type="spellStart"/>
      <w:r w:rsidR="00B735CF">
        <w:rPr>
          <w:rFonts w:ascii="Arial" w:hAnsi="Arial" w:cs="Arial"/>
          <w:b/>
          <w:bCs/>
          <w:lang w:val="es-ES"/>
        </w:rPr>
        <w:t>Nº</w:t>
      </w:r>
      <w:proofErr w:type="spellEnd"/>
      <w:r w:rsidR="00B735CF">
        <w:rPr>
          <w:rFonts w:ascii="Arial" w:hAnsi="Arial" w:cs="Arial"/>
          <w:b/>
          <w:bCs/>
          <w:lang w:val="es-ES"/>
        </w:rPr>
        <w:t xml:space="preserve"> 1</w:t>
      </w:r>
      <w:r w:rsidR="004239F4">
        <w:rPr>
          <w:rFonts w:ascii="Arial" w:hAnsi="Arial" w:cs="Arial"/>
          <w:b/>
          <w:bCs/>
          <w:lang w:val="es-ES"/>
        </w:rPr>
        <w:t>2</w:t>
      </w:r>
      <w:r w:rsidR="00B735CF">
        <w:rPr>
          <w:rFonts w:ascii="Arial" w:hAnsi="Arial" w:cs="Arial"/>
          <w:b/>
          <w:bCs/>
          <w:lang w:val="es-ES"/>
        </w:rPr>
        <w:t xml:space="preserve"> DE </w:t>
      </w:r>
      <w:r w:rsidR="004239F4">
        <w:rPr>
          <w:rFonts w:ascii="Arial" w:hAnsi="Arial" w:cs="Arial"/>
          <w:b/>
          <w:bCs/>
          <w:lang w:val="es-ES"/>
        </w:rPr>
        <w:t>BARCELONA</w:t>
      </w:r>
    </w:p>
    <w:p w14:paraId="1BCD3B69" w14:textId="77777777" w:rsidR="00FD02F3" w:rsidRPr="001E6B2B" w:rsidRDefault="00FD02F3" w:rsidP="00654CDD">
      <w:pPr>
        <w:ind w:left="360"/>
        <w:jc w:val="both"/>
        <w:rPr>
          <w:rFonts w:ascii="Arial" w:hAnsi="Arial" w:cs="Arial"/>
          <w:lang w:val="es-ES"/>
        </w:rPr>
      </w:pPr>
    </w:p>
    <w:p w14:paraId="2B6CFE8B" w14:textId="77777777" w:rsidR="00FD02F3" w:rsidRPr="001E6B2B" w:rsidRDefault="00FD02F3" w:rsidP="008228E4">
      <w:pPr>
        <w:jc w:val="both"/>
        <w:rPr>
          <w:rFonts w:ascii="Arial" w:hAnsi="Arial" w:cs="Arial"/>
          <w:lang w:val="es-ES"/>
        </w:rPr>
      </w:pPr>
    </w:p>
    <w:p w14:paraId="0F6DD458" w14:textId="77777777" w:rsidR="00654CDD"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I.-</w:t>
      </w:r>
      <w:r w:rsidRPr="001E6B2B">
        <w:rPr>
          <w:rFonts w:ascii="Arial" w:hAnsi="Arial" w:cs="Arial"/>
          <w:lang w:val="es-ES"/>
        </w:rPr>
        <w:t xml:space="preserve"> La subasta se realizará a través del portal propiedad de la entidad especializada, de forma totalmente online (</w:t>
      </w:r>
      <w:hyperlink r:id="rId8" w:history="1">
        <w:r w:rsidR="001404F4" w:rsidRPr="00172474">
          <w:rPr>
            <w:rStyle w:val="Hipervnculo"/>
            <w:rFonts w:ascii="Arial" w:hAnsi="Arial" w:cs="Arial"/>
            <w:lang w:val="es-ES"/>
          </w:rPr>
          <w:t>www.iagauction.com</w:t>
        </w:r>
      </w:hyperlink>
      <w:r w:rsidRPr="001E6B2B">
        <w:rPr>
          <w:rFonts w:ascii="Arial" w:hAnsi="Arial" w:cs="Arial"/>
          <w:lang w:val="es-ES"/>
        </w:rPr>
        <w:t xml:space="preserve">), publicándose la información de los activos con la antelación suficiente para otorgarle la mayor transparencia. </w:t>
      </w:r>
    </w:p>
    <w:p w14:paraId="0377F024" w14:textId="77777777" w:rsidR="00CB30AE" w:rsidRPr="00C24551" w:rsidRDefault="00CB30AE" w:rsidP="00CB30AE">
      <w:pPr>
        <w:tabs>
          <w:tab w:val="left" w:pos="1320"/>
        </w:tabs>
        <w:spacing w:after="240" w:line="360" w:lineRule="auto"/>
        <w:jc w:val="both"/>
        <w:rPr>
          <w:rFonts w:ascii="Arial" w:hAnsi="Arial" w:cs="Arial"/>
        </w:rPr>
      </w:pPr>
      <w:r w:rsidRPr="00C24551">
        <w:rPr>
          <w:rFonts w:ascii="Arial" w:hAnsi="Arial" w:cs="Arial"/>
        </w:rPr>
        <w:t>Fechas de la subasta:</w:t>
      </w:r>
    </w:p>
    <w:p w14:paraId="2B444316" w14:textId="7509F80A" w:rsidR="00CB30AE" w:rsidRPr="00C24551" w:rsidRDefault="00CB30AE" w:rsidP="00CB30AE">
      <w:pPr>
        <w:pStyle w:val="Prrafodelista"/>
        <w:numPr>
          <w:ilvl w:val="0"/>
          <w:numId w:val="11"/>
        </w:numPr>
        <w:tabs>
          <w:tab w:val="left" w:pos="1320"/>
        </w:tabs>
        <w:spacing w:after="240" w:line="360" w:lineRule="auto"/>
        <w:jc w:val="both"/>
        <w:rPr>
          <w:rFonts w:ascii="Arial" w:hAnsi="Arial" w:cs="Arial"/>
        </w:rPr>
      </w:pPr>
      <w:r w:rsidRPr="00C24551">
        <w:rPr>
          <w:rFonts w:ascii="Arial" w:hAnsi="Arial" w:cs="Arial"/>
        </w:rPr>
        <w:t xml:space="preserve">Inicio: </w:t>
      </w:r>
      <w:r w:rsidR="004A682D">
        <w:rPr>
          <w:rFonts w:ascii="Arial" w:hAnsi="Arial" w:cs="Arial"/>
        </w:rPr>
        <w:t>25</w:t>
      </w:r>
      <w:r w:rsidR="00AA3DAD" w:rsidRPr="00C24551">
        <w:rPr>
          <w:rFonts w:ascii="Arial" w:hAnsi="Arial" w:cs="Arial"/>
        </w:rPr>
        <w:t xml:space="preserve"> de </w:t>
      </w:r>
      <w:r w:rsidR="004A682D">
        <w:rPr>
          <w:rFonts w:ascii="Arial" w:hAnsi="Arial" w:cs="Arial"/>
        </w:rPr>
        <w:t>febrero</w:t>
      </w:r>
      <w:r w:rsidRPr="00C24551">
        <w:rPr>
          <w:rFonts w:ascii="Arial" w:hAnsi="Arial" w:cs="Arial"/>
        </w:rPr>
        <w:t xml:space="preserve"> de 202</w:t>
      </w:r>
      <w:r w:rsidR="00C24551" w:rsidRPr="00C24551">
        <w:rPr>
          <w:rFonts w:ascii="Arial" w:hAnsi="Arial" w:cs="Arial"/>
        </w:rPr>
        <w:t>5</w:t>
      </w:r>
      <w:r w:rsidRPr="00C24551">
        <w:rPr>
          <w:rFonts w:ascii="Arial" w:hAnsi="Arial" w:cs="Arial"/>
        </w:rPr>
        <w:t>, a las 10.00 am</w:t>
      </w:r>
    </w:p>
    <w:p w14:paraId="74CE6AB2" w14:textId="76847709" w:rsidR="00CB30AE" w:rsidRPr="00C24551" w:rsidRDefault="00AA3DAD" w:rsidP="00CB30AE">
      <w:pPr>
        <w:pStyle w:val="Prrafodelista"/>
        <w:numPr>
          <w:ilvl w:val="0"/>
          <w:numId w:val="11"/>
        </w:numPr>
        <w:tabs>
          <w:tab w:val="left" w:pos="1320"/>
        </w:tabs>
        <w:spacing w:after="240" w:line="360" w:lineRule="auto"/>
        <w:jc w:val="both"/>
        <w:rPr>
          <w:rFonts w:ascii="Arial" w:hAnsi="Arial" w:cs="Arial"/>
        </w:rPr>
      </w:pPr>
      <w:r w:rsidRPr="00C24551">
        <w:rPr>
          <w:rFonts w:ascii="Arial" w:hAnsi="Arial" w:cs="Arial"/>
        </w:rPr>
        <w:t>Fin</w:t>
      </w:r>
      <w:r w:rsidR="004A682D">
        <w:rPr>
          <w:rFonts w:ascii="Arial" w:hAnsi="Arial" w:cs="Arial"/>
        </w:rPr>
        <w:t>alización: 25</w:t>
      </w:r>
      <w:r w:rsidRPr="00C24551">
        <w:rPr>
          <w:rFonts w:ascii="Arial" w:hAnsi="Arial" w:cs="Arial"/>
        </w:rPr>
        <w:t xml:space="preserve"> de </w:t>
      </w:r>
      <w:r w:rsidR="004A682D">
        <w:rPr>
          <w:rFonts w:ascii="Arial" w:hAnsi="Arial" w:cs="Arial"/>
        </w:rPr>
        <w:t xml:space="preserve">marzo </w:t>
      </w:r>
      <w:r w:rsidR="00CB30AE" w:rsidRPr="00C24551">
        <w:rPr>
          <w:rFonts w:ascii="Arial" w:hAnsi="Arial" w:cs="Arial"/>
        </w:rPr>
        <w:t>de 202</w:t>
      </w:r>
      <w:r w:rsidR="00C24551" w:rsidRPr="00C24551">
        <w:rPr>
          <w:rFonts w:ascii="Arial" w:hAnsi="Arial" w:cs="Arial"/>
        </w:rPr>
        <w:t>5</w:t>
      </w:r>
      <w:r w:rsidR="00CB30AE" w:rsidRPr="00C24551">
        <w:rPr>
          <w:rFonts w:ascii="Arial" w:hAnsi="Arial" w:cs="Arial"/>
        </w:rPr>
        <w:t>, a las 1</w:t>
      </w:r>
      <w:r w:rsidR="00D74C5D">
        <w:rPr>
          <w:rFonts w:ascii="Arial" w:hAnsi="Arial" w:cs="Arial"/>
        </w:rPr>
        <w:t>2</w:t>
      </w:r>
      <w:r w:rsidR="00CB30AE" w:rsidRPr="00C24551">
        <w:rPr>
          <w:rFonts w:ascii="Arial" w:hAnsi="Arial" w:cs="Arial"/>
        </w:rPr>
        <w:t xml:space="preserve">.00 </w:t>
      </w:r>
      <w:r w:rsidR="00D74C5D">
        <w:rPr>
          <w:rFonts w:ascii="Arial" w:hAnsi="Arial" w:cs="Arial"/>
        </w:rPr>
        <w:t>a</w:t>
      </w:r>
      <w:r w:rsidR="00CB30AE" w:rsidRPr="00C24551">
        <w:rPr>
          <w:rFonts w:ascii="Arial" w:hAnsi="Arial" w:cs="Arial"/>
        </w:rPr>
        <w:t>m</w:t>
      </w:r>
      <w:r w:rsidR="007E5704" w:rsidRPr="00C24551">
        <w:rPr>
          <w:rFonts w:ascii="Arial" w:hAnsi="Arial" w:cs="Arial"/>
        </w:rPr>
        <w:t xml:space="preserve"> </w:t>
      </w:r>
    </w:p>
    <w:p w14:paraId="2DE02859" w14:textId="4B0BCA4B" w:rsidR="00654CDD" w:rsidRDefault="00654CDD" w:rsidP="00060675">
      <w:pPr>
        <w:tabs>
          <w:tab w:val="left" w:pos="1320"/>
        </w:tabs>
        <w:spacing w:after="240" w:line="360" w:lineRule="auto"/>
        <w:jc w:val="both"/>
        <w:rPr>
          <w:rFonts w:ascii="Arial" w:hAnsi="Arial" w:cs="Arial"/>
          <w:lang w:val="es-ES"/>
        </w:rPr>
      </w:pPr>
      <w:r w:rsidRPr="00654CDD">
        <w:rPr>
          <w:rFonts w:ascii="Arial" w:hAnsi="Arial" w:cs="Arial"/>
          <w:lang w:val="es-ES"/>
        </w:rPr>
        <w:t xml:space="preserve">Los activos objeto de la subasta son los que </w:t>
      </w:r>
      <w:r>
        <w:rPr>
          <w:rFonts w:ascii="Arial" w:hAnsi="Arial" w:cs="Arial"/>
          <w:lang w:val="es-ES"/>
        </w:rPr>
        <w:t>se encuentran detallados en el correspondiente</w:t>
      </w:r>
      <w:r w:rsidRPr="00654CDD">
        <w:rPr>
          <w:rFonts w:ascii="Arial" w:hAnsi="Arial" w:cs="Arial"/>
          <w:lang w:val="es-ES"/>
        </w:rPr>
        <w:t xml:space="preserve"> </w:t>
      </w:r>
      <w:r w:rsidR="007D35FA">
        <w:rPr>
          <w:rFonts w:ascii="Arial" w:hAnsi="Arial" w:cs="Arial"/>
          <w:lang w:val="es-ES"/>
        </w:rPr>
        <w:t>Inventario realizado por la Administración Concursal</w:t>
      </w:r>
      <w:r>
        <w:rPr>
          <w:rFonts w:ascii="Arial" w:hAnsi="Arial" w:cs="Arial"/>
          <w:lang w:val="es-ES"/>
        </w:rPr>
        <w:t>, salvo los que hayan</w:t>
      </w:r>
      <w:r w:rsidRPr="00654CDD">
        <w:rPr>
          <w:rFonts w:ascii="Arial" w:hAnsi="Arial" w:cs="Arial"/>
          <w:lang w:val="es-ES"/>
        </w:rPr>
        <w:t xml:space="preserve"> sido </w:t>
      </w:r>
      <w:r w:rsidRPr="003330FF">
        <w:rPr>
          <w:rFonts w:ascii="Arial" w:hAnsi="Arial" w:cs="Arial"/>
          <w:lang w:val="es-ES"/>
        </w:rPr>
        <w:t>enajenados por venta anticipada en virtud del art. 205 y 206 TRLC.</w:t>
      </w:r>
      <w:r w:rsidRPr="00654CDD">
        <w:rPr>
          <w:rFonts w:ascii="Arial" w:hAnsi="Arial" w:cs="Arial"/>
          <w:lang w:val="es-ES"/>
        </w:rPr>
        <w:t xml:space="preserve"> Los mismos serán enajenados, como cuerpo cierto, libres de cargas y gravámenes</w:t>
      </w:r>
      <w:r w:rsidR="00060675">
        <w:rPr>
          <w:rFonts w:ascii="Arial" w:hAnsi="Arial" w:cs="Arial"/>
          <w:lang w:val="es-ES"/>
        </w:rPr>
        <w:t xml:space="preserve"> (</w:t>
      </w:r>
      <w:r w:rsidR="00060675" w:rsidRPr="00060675">
        <w:rPr>
          <w:rFonts w:ascii="Arial" w:hAnsi="Arial" w:cs="Arial"/>
          <w:lang w:val="es-ES"/>
        </w:rPr>
        <w:t>siempre que se transmita el 100% de la titularidad</w:t>
      </w:r>
      <w:r w:rsidR="00060675">
        <w:rPr>
          <w:rFonts w:ascii="Arial" w:hAnsi="Arial" w:cs="Arial"/>
          <w:lang w:val="es-ES"/>
        </w:rPr>
        <w:t xml:space="preserve"> </w:t>
      </w:r>
      <w:r w:rsidR="00060675" w:rsidRPr="00060675">
        <w:rPr>
          <w:rFonts w:ascii="Arial" w:hAnsi="Arial" w:cs="Arial"/>
          <w:lang w:val="es-ES"/>
        </w:rPr>
        <w:t>del bien</w:t>
      </w:r>
      <w:r w:rsidR="00060675">
        <w:rPr>
          <w:rFonts w:ascii="Arial" w:hAnsi="Arial" w:cs="Arial"/>
          <w:lang w:val="es-ES"/>
        </w:rPr>
        <w:t>)</w:t>
      </w:r>
      <w:r w:rsidRPr="00654CDD">
        <w:rPr>
          <w:rFonts w:ascii="Arial" w:hAnsi="Arial" w:cs="Arial"/>
          <w:lang w:val="es-ES"/>
        </w:rPr>
        <w:t>, aceptándose por la parte compradora el estado físico y jurídico en el que se encuentren en el momento de la venta.</w:t>
      </w:r>
      <w:r w:rsidR="007E5704">
        <w:rPr>
          <w:rFonts w:ascii="Arial" w:hAnsi="Arial" w:cs="Arial"/>
          <w:lang w:val="es-ES"/>
        </w:rPr>
        <w:t xml:space="preserve"> Renuncia el postor expresamente </w:t>
      </w:r>
      <w:r w:rsidR="007E5704" w:rsidRPr="007E5704">
        <w:rPr>
          <w:rFonts w:ascii="Arial" w:hAnsi="Arial" w:cs="Arial"/>
          <w:lang w:val="es-ES"/>
        </w:rPr>
        <w:t xml:space="preserve">a cualquier reclamación por vicios ocultos que </w:t>
      </w:r>
      <w:r w:rsidR="007E5704">
        <w:rPr>
          <w:rFonts w:ascii="Arial" w:hAnsi="Arial" w:cs="Arial"/>
          <w:lang w:val="es-ES"/>
        </w:rPr>
        <w:t>pudiera</w:t>
      </w:r>
      <w:r w:rsidR="007E5704" w:rsidRPr="007E5704">
        <w:rPr>
          <w:rFonts w:ascii="Arial" w:hAnsi="Arial" w:cs="Arial"/>
          <w:lang w:val="es-ES"/>
        </w:rPr>
        <w:t xml:space="preserve"> surgir </w:t>
      </w:r>
      <w:r w:rsidR="007E5704">
        <w:rPr>
          <w:rFonts w:ascii="Arial" w:hAnsi="Arial" w:cs="Arial"/>
          <w:lang w:val="es-ES"/>
        </w:rPr>
        <w:t xml:space="preserve">anteriormente, durante o </w:t>
      </w:r>
      <w:r w:rsidR="007E5704" w:rsidRPr="007E5704">
        <w:rPr>
          <w:rFonts w:ascii="Arial" w:hAnsi="Arial" w:cs="Arial"/>
          <w:lang w:val="es-ES"/>
        </w:rPr>
        <w:t>posteriormente a la compraventa</w:t>
      </w:r>
      <w:r w:rsidR="007E5704">
        <w:rPr>
          <w:rFonts w:ascii="Arial" w:hAnsi="Arial" w:cs="Arial"/>
          <w:lang w:val="es-ES"/>
        </w:rPr>
        <w:t>.</w:t>
      </w:r>
    </w:p>
    <w:p w14:paraId="63AA30B3" w14:textId="77777777" w:rsidR="008B7995" w:rsidRDefault="00CB30AE" w:rsidP="001F2509">
      <w:pPr>
        <w:pStyle w:val="Prrafodelista"/>
        <w:numPr>
          <w:ilvl w:val="0"/>
          <w:numId w:val="12"/>
        </w:numPr>
        <w:tabs>
          <w:tab w:val="left" w:pos="1320"/>
        </w:tabs>
        <w:spacing w:after="240" w:line="360" w:lineRule="auto"/>
        <w:jc w:val="both"/>
        <w:rPr>
          <w:rFonts w:ascii="Arial" w:hAnsi="Arial" w:cs="Arial"/>
        </w:rPr>
      </w:pPr>
      <w:r w:rsidRPr="00BE2A0E">
        <w:rPr>
          <w:rFonts w:ascii="Arial" w:hAnsi="Arial" w:cs="Arial"/>
          <w:b/>
        </w:rPr>
        <w:t xml:space="preserve">Lote </w:t>
      </w:r>
      <w:r w:rsidR="00676056" w:rsidRPr="00BE2A0E">
        <w:rPr>
          <w:rFonts w:ascii="Arial" w:hAnsi="Arial" w:cs="Arial"/>
          <w:b/>
        </w:rPr>
        <w:t>1</w:t>
      </w:r>
      <w:r w:rsidRPr="00BE2A0E">
        <w:rPr>
          <w:rFonts w:ascii="Arial" w:hAnsi="Arial" w:cs="Arial"/>
          <w:b/>
        </w:rPr>
        <w:t>:</w:t>
      </w:r>
      <w:r w:rsidR="00B33908" w:rsidRPr="00BE2A0E">
        <w:rPr>
          <w:rFonts w:ascii="Arial" w:hAnsi="Arial" w:cs="Arial"/>
        </w:rPr>
        <w:t xml:space="preserve"> </w:t>
      </w:r>
      <w:r w:rsidR="008B7995">
        <w:rPr>
          <w:rFonts w:ascii="Arial" w:hAnsi="Arial" w:cs="Arial"/>
        </w:rPr>
        <w:t xml:space="preserve">Licencia de Bar. </w:t>
      </w:r>
    </w:p>
    <w:p w14:paraId="3F2ED569" w14:textId="7AB65861" w:rsidR="00BE2A0E" w:rsidRPr="00BE2A0E" w:rsidRDefault="008B7995" w:rsidP="008B7995">
      <w:pPr>
        <w:pStyle w:val="Prrafodelista"/>
        <w:tabs>
          <w:tab w:val="left" w:pos="1320"/>
        </w:tabs>
        <w:spacing w:after="240" w:line="360" w:lineRule="auto"/>
        <w:jc w:val="both"/>
        <w:rPr>
          <w:rFonts w:ascii="Arial" w:hAnsi="Arial" w:cs="Arial"/>
        </w:rPr>
      </w:pPr>
      <w:r>
        <w:rPr>
          <w:rFonts w:ascii="Arial" w:hAnsi="Arial" w:cs="Arial"/>
          <w:b/>
        </w:rPr>
        <w:t>Ubicación:</w:t>
      </w:r>
      <w:r>
        <w:rPr>
          <w:rFonts w:ascii="Arial" w:hAnsi="Arial" w:cs="Arial"/>
        </w:rPr>
        <w:t xml:space="preserve"> Plaza Textil </w:t>
      </w:r>
      <w:proofErr w:type="spellStart"/>
      <w:r>
        <w:rPr>
          <w:rFonts w:ascii="Arial" w:hAnsi="Arial" w:cs="Arial"/>
        </w:rPr>
        <w:t>nº</w:t>
      </w:r>
      <w:proofErr w:type="spellEnd"/>
      <w:r>
        <w:rPr>
          <w:rFonts w:ascii="Arial" w:hAnsi="Arial" w:cs="Arial"/>
        </w:rPr>
        <w:t xml:space="preserve"> 7 de Sant Adrián del Besós (Barcelona)</w:t>
      </w:r>
    </w:p>
    <w:p w14:paraId="0A9385CF" w14:textId="3FDA7B25" w:rsidR="007E5704" w:rsidRPr="008B7995" w:rsidRDefault="007E5704" w:rsidP="007E5704">
      <w:pPr>
        <w:pStyle w:val="Prrafodelista"/>
        <w:tabs>
          <w:tab w:val="left" w:pos="1320"/>
        </w:tabs>
        <w:spacing w:after="240" w:line="360" w:lineRule="auto"/>
        <w:jc w:val="both"/>
        <w:rPr>
          <w:rFonts w:ascii="Arial" w:hAnsi="Arial" w:cs="Arial"/>
          <w:bCs/>
        </w:rPr>
      </w:pPr>
      <w:r w:rsidRPr="008B7995">
        <w:rPr>
          <w:rFonts w:ascii="Arial" w:hAnsi="Arial" w:cs="Arial"/>
          <w:b/>
        </w:rPr>
        <w:t>Valor de reserva/liquidación</w:t>
      </w:r>
      <w:r w:rsidR="00B735CF" w:rsidRPr="008B7995">
        <w:rPr>
          <w:rFonts w:ascii="Arial" w:hAnsi="Arial" w:cs="Arial"/>
          <w:bCs/>
        </w:rPr>
        <w:t xml:space="preserve">: </w:t>
      </w:r>
      <w:r w:rsidR="008B7995" w:rsidRPr="008B7995">
        <w:rPr>
          <w:rFonts w:ascii="Arial" w:hAnsi="Arial" w:cs="Arial"/>
          <w:bCs/>
        </w:rPr>
        <w:t xml:space="preserve">51.000 </w:t>
      </w:r>
      <w:r w:rsidR="00CA6170" w:rsidRPr="008B7995">
        <w:rPr>
          <w:rFonts w:ascii="Arial" w:hAnsi="Arial" w:cs="Arial"/>
          <w:bCs/>
        </w:rPr>
        <w:t>€</w:t>
      </w:r>
    </w:p>
    <w:p w14:paraId="42166851" w14:textId="77777777" w:rsidR="00BE2A0E" w:rsidRDefault="00BE2A0E" w:rsidP="007E5704">
      <w:pPr>
        <w:pStyle w:val="Prrafodelista"/>
        <w:tabs>
          <w:tab w:val="left" w:pos="1320"/>
        </w:tabs>
        <w:spacing w:after="240" w:line="360" w:lineRule="auto"/>
        <w:jc w:val="both"/>
        <w:rPr>
          <w:rFonts w:ascii="Arial" w:hAnsi="Arial" w:cs="Arial"/>
          <w:b/>
        </w:rPr>
      </w:pPr>
    </w:p>
    <w:p w14:paraId="30B35F76" w14:textId="77777777" w:rsidR="007E5704" w:rsidRDefault="007E5704" w:rsidP="007E5704">
      <w:pPr>
        <w:pStyle w:val="Prrafodelista"/>
        <w:tabs>
          <w:tab w:val="left" w:pos="1320"/>
        </w:tabs>
        <w:spacing w:after="240" w:line="360" w:lineRule="auto"/>
        <w:jc w:val="both"/>
        <w:rPr>
          <w:rFonts w:ascii="Arial" w:hAnsi="Arial" w:cs="Arial"/>
        </w:rPr>
      </w:pPr>
    </w:p>
    <w:p w14:paraId="4A36544C" w14:textId="53DB47DC" w:rsidR="00FD02F3" w:rsidRPr="00F94981" w:rsidRDefault="00654CDD" w:rsidP="00F94981">
      <w:pPr>
        <w:tabs>
          <w:tab w:val="left" w:pos="1320"/>
        </w:tabs>
        <w:spacing w:after="240" w:line="360" w:lineRule="auto"/>
        <w:jc w:val="both"/>
        <w:rPr>
          <w:rFonts w:ascii="Arial" w:hAnsi="Arial" w:cs="Arial"/>
        </w:rPr>
      </w:pPr>
      <w:r w:rsidRPr="00F94981">
        <w:rPr>
          <w:rFonts w:ascii="Arial" w:hAnsi="Arial" w:cs="Arial"/>
        </w:rPr>
        <w:t xml:space="preserve">IAG </w:t>
      </w:r>
      <w:proofErr w:type="spellStart"/>
      <w:r w:rsidRPr="00F94981">
        <w:rPr>
          <w:rFonts w:ascii="Arial" w:hAnsi="Arial" w:cs="Arial"/>
        </w:rPr>
        <w:t>Auction</w:t>
      </w:r>
      <w:proofErr w:type="spellEnd"/>
      <w:r w:rsidRPr="00F94981">
        <w:rPr>
          <w:rFonts w:ascii="Arial" w:hAnsi="Arial" w:cs="Arial"/>
        </w:rPr>
        <w:t xml:space="preserve"> se compromete a realizar las</w:t>
      </w:r>
      <w:r w:rsidR="00FD02F3" w:rsidRPr="00F94981">
        <w:rPr>
          <w:rFonts w:ascii="Arial" w:hAnsi="Arial" w:cs="Arial"/>
        </w:rPr>
        <w:t xml:space="preserve"> campañas publicitarias </w:t>
      </w:r>
      <w:r w:rsidRPr="00F94981">
        <w:rPr>
          <w:rFonts w:ascii="Arial" w:hAnsi="Arial" w:cs="Arial"/>
        </w:rPr>
        <w:t xml:space="preserve">específicas </w:t>
      </w:r>
      <w:r w:rsidR="00FD02F3" w:rsidRPr="00F94981">
        <w:rPr>
          <w:rFonts w:ascii="Arial" w:hAnsi="Arial" w:cs="Arial"/>
        </w:rPr>
        <w:t>a través</w:t>
      </w:r>
      <w:r w:rsidRPr="00F94981">
        <w:rPr>
          <w:rFonts w:ascii="Arial" w:hAnsi="Arial" w:cs="Arial"/>
        </w:rPr>
        <w:t xml:space="preserve"> de otros métodos (además de su página web) en función de los</w:t>
      </w:r>
      <w:r w:rsidR="00FD02F3" w:rsidRPr="00F94981">
        <w:rPr>
          <w:rFonts w:ascii="Arial" w:hAnsi="Arial" w:cs="Arial"/>
        </w:rPr>
        <w:t xml:space="preserve"> activo</w:t>
      </w:r>
      <w:r w:rsidRPr="00F94981">
        <w:rPr>
          <w:rFonts w:ascii="Arial" w:hAnsi="Arial" w:cs="Arial"/>
        </w:rPr>
        <w:t>s</w:t>
      </w:r>
      <w:r w:rsidR="00FD02F3" w:rsidRPr="00F94981">
        <w:rPr>
          <w:rFonts w:ascii="Arial" w:hAnsi="Arial" w:cs="Arial"/>
        </w:rPr>
        <w:t xml:space="preserve"> a enajenar.</w:t>
      </w:r>
      <w:r w:rsidRPr="00F94981">
        <w:rPr>
          <w:rFonts w:ascii="Arial" w:hAnsi="Arial" w:cs="Arial"/>
        </w:rPr>
        <w:t xml:space="preserve"> </w:t>
      </w:r>
      <w:r w:rsidR="00EE237A" w:rsidRPr="00F94981">
        <w:rPr>
          <w:rFonts w:ascii="Arial" w:hAnsi="Arial" w:cs="Arial"/>
        </w:rPr>
        <w:t>Además,</w:t>
      </w:r>
      <w:r w:rsidRPr="00F94981">
        <w:rPr>
          <w:rFonts w:ascii="Arial" w:hAnsi="Arial" w:cs="Arial"/>
        </w:rPr>
        <w:t xml:space="preserve"> se establecerán unos días de visita para los interesados</w:t>
      </w:r>
      <w:r w:rsidR="00EE237A">
        <w:rPr>
          <w:rFonts w:ascii="Arial" w:hAnsi="Arial" w:cs="Arial"/>
        </w:rPr>
        <w:t xml:space="preserve"> (siempre que sea posible)</w:t>
      </w:r>
      <w:r w:rsidRPr="00F94981">
        <w:rPr>
          <w:rFonts w:ascii="Arial" w:hAnsi="Arial" w:cs="Arial"/>
        </w:rPr>
        <w:t xml:space="preserve">, que podrán ponerse en contacto con la entidad especializada en cualquier momento </w:t>
      </w:r>
      <w:r w:rsidR="007E3257" w:rsidRPr="00F94981">
        <w:rPr>
          <w:rFonts w:ascii="Arial" w:hAnsi="Arial" w:cs="Arial"/>
        </w:rPr>
        <w:t xml:space="preserve">previamente y </w:t>
      </w:r>
      <w:r w:rsidRPr="00F94981">
        <w:rPr>
          <w:rFonts w:ascii="Arial" w:hAnsi="Arial" w:cs="Arial"/>
        </w:rPr>
        <w:t>durante la subasta.</w:t>
      </w:r>
    </w:p>
    <w:p w14:paraId="214CB2D7" w14:textId="77777777" w:rsidR="00654CDD" w:rsidRPr="00654CDD" w:rsidRDefault="00654CDD" w:rsidP="00654CDD">
      <w:pPr>
        <w:tabs>
          <w:tab w:val="left" w:pos="1320"/>
        </w:tabs>
        <w:spacing w:after="240" w:line="360" w:lineRule="auto"/>
        <w:jc w:val="both"/>
        <w:rPr>
          <w:rFonts w:ascii="Arial" w:hAnsi="Arial" w:cs="Arial"/>
          <w:lang w:val="es-ES"/>
        </w:rPr>
      </w:pPr>
      <w:r w:rsidRPr="008228E4">
        <w:rPr>
          <w:rFonts w:ascii="Arial" w:hAnsi="Arial" w:cs="Arial"/>
          <w:b/>
          <w:lang w:val="es-ES"/>
        </w:rPr>
        <w:lastRenderedPageBreak/>
        <w:t>II.-</w:t>
      </w:r>
      <w:r>
        <w:rPr>
          <w:rFonts w:ascii="Arial" w:hAnsi="Arial" w:cs="Arial"/>
          <w:lang w:val="es-ES"/>
        </w:rPr>
        <w:t xml:space="preserve"> </w:t>
      </w:r>
      <w:r w:rsidRPr="00654CDD">
        <w:rPr>
          <w:rFonts w:ascii="Arial" w:hAnsi="Arial" w:cs="Arial"/>
          <w:lang w:val="es-ES"/>
        </w:rPr>
        <w:t xml:space="preserve">Para poder participar en la subasta electrónica, los interesados (tanto los licitadores como los acreedores cuyos créditos hubieran resultado reconocidos en la lista definitiva de acreedores) deberán estar dados de alta como usuarios del sistema, accediendo al mismo mediante mecanismos seguros de identificación y debiendo aceptar expresamente las condiciones de la misma. </w:t>
      </w:r>
    </w:p>
    <w:p w14:paraId="1675A3AC" w14:textId="54DF6297" w:rsidR="00654CDD" w:rsidRPr="001E6B2B" w:rsidRDefault="00654CDD" w:rsidP="00654CDD">
      <w:pPr>
        <w:tabs>
          <w:tab w:val="left" w:pos="1320"/>
        </w:tabs>
        <w:spacing w:after="240" w:line="360" w:lineRule="auto"/>
        <w:jc w:val="both"/>
        <w:rPr>
          <w:rFonts w:ascii="Arial" w:hAnsi="Arial" w:cs="Arial"/>
          <w:lang w:val="es-ES"/>
        </w:rPr>
      </w:pPr>
      <w:r w:rsidRPr="00654CDD">
        <w:rPr>
          <w:rFonts w:ascii="Arial" w:hAnsi="Arial" w:cs="Arial"/>
          <w:lang w:val="es-ES"/>
        </w:rPr>
        <w:t>A efectos de comunicaciones y notificaciones, la dirección de correo electrónico que designen los usuarios ofertantes (</w:t>
      </w:r>
      <w:r w:rsidR="00BB3EBE" w:rsidRPr="00654CDD">
        <w:rPr>
          <w:rFonts w:ascii="Arial" w:hAnsi="Arial" w:cs="Arial"/>
          <w:lang w:val="es-ES"/>
        </w:rPr>
        <w:t>inclui</w:t>
      </w:r>
      <w:r w:rsidR="00BB3EBE">
        <w:rPr>
          <w:rFonts w:ascii="Arial" w:hAnsi="Arial" w:cs="Arial"/>
          <w:lang w:val="es-ES"/>
        </w:rPr>
        <w:t>d</w:t>
      </w:r>
      <w:r w:rsidR="00BB3EBE" w:rsidRPr="00654CDD">
        <w:rPr>
          <w:rFonts w:ascii="Arial" w:hAnsi="Arial" w:cs="Arial"/>
          <w:lang w:val="es-ES"/>
        </w:rPr>
        <w:t>os</w:t>
      </w:r>
      <w:r>
        <w:rPr>
          <w:rFonts w:ascii="Arial" w:hAnsi="Arial" w:cs="Arial"/>
          <w:lang w:val="es-ES"/>
        </w:rPr>
        <w:t xml:space="preserve"> los acreedores privilegiados)</w:t>
      </w:r>
      <w:r w:rsidRPr="00654CDD">
        <w:rPr>
          <w:rFonts w:ascii="Arial" w:hAnsi="Arial" w:cs="Arial"/>
          <w:lang w:val="es-ES"/>
        </w:rPr>
        <w:t xml:space="preserve"> en la página web de la entidad especializada será plenamente válida y eficaz hasta la conclusión del concurso.</w:t>
      </w:r>
    </w:p>
    <w:p w14:paraId="3A14AE7D" w14:textId="77777777" w:rsidR="00FD02F3" w:rsidRPr="00763BA2"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II</w:t>
      </w:r>
      <w:r w:rsidR="008228E4">
        <w:rPr>
          <w:rFonts w:ascii="Arial" w:hAnsi="Arial" w:cs="Arial"/>
          <w:b/>
          <w:lang w:val="es-ES"/>
        </w:rPr>
        <w:t>I</w:t>
      </w:r>
      <w:r w:rsidRPr="00353C1E">
        <w:rPr>
          <w:rFonts w:ascii="Arial" w:hAnsi="Arial" w:cs="Arial"/>
          <w:b/>
          <w:lang w:val="es-ES"/>
        </w:rPr>
        <w:t>.-</w:t>
      </w:r>
      <w:r w:rsidRPr="001E6B2B">
        <w:rPr>
          <w:rFonts w:ascii="Arial" w:hAnsi="Arial" w:cs="Arial"/>
          <w:lang w:val="es-ES"/>
        </w:rPr>
        <w:t xml:space="preserve"> Se realizará la efectiva comunicación con la antelación suficiente a los </w:t>
      </w:r>
      <w:r w:rsidRPr="00EE237A">
        <w:rPr>
          <w:rFonts w:ascii="Arial" w:hAnsi="Arial" w:cs="Arial"/>
          <w:lang w:val="es-ES"/>
        </w:rPr>
        <w:t>acreedores privilegiados,</w:t>
      </w:r>
      <w:r w:rsidR="003D519D" w:rsidRPr="00EE237A">
        <w:rPr>
          <w:rFonts w:ascii="Arial" w:hAnsi="Arial" w:cs="Arial"/>
          <w:lang w:val="es-ES"/>
        </w:rPr>
        <w:t xml:space="preserve"> si los hubiera,</w:t>
      </w:r>
      <w:r w:rsidRPr="00763BA2">
        <w:rPr>
          <w:rFonts w:ascii="Arial" w:hAnsi="Arial" w:cs="Arial"/>
          <w:lang w:val="es-ES"/>
        </w:rPr>
        <w:t xml:space="preserve"> con opción de presentar mejor postor y participar en la misma.</w:t>
      </w:r>
    </w:p>
    <w:p w14:paraId="4676C34F" w14:textId="79E80356" w:rsidR="00FD02F3" w:rsidRPr="00177EA7" w:rsidRDefault="008228E4" w:rsidP="00654CDD">
      <w:pPr>
        <w:tabs>
          <w:tab w:val="left" w:pos="1320"/>
        </w:tabs>
        <w:spacing w:after="240" w:line="360" w:lineRule="auto"/>
        <w:jc w:val="both"/>
        <w:rPr>
          <w:rFonts w:ascii="Arial" w:hAnsi="Arial" w:cs="Arial"/>
          <w:lang w:val="es-ES"/>
        </w:rPr>
      </w:pPr>
      <w:r w:rsidRPr="00B33908">
        <w:rPr>
          <w:rFonts w:ascii="Arial" w:hAnsi="Arial" w:cs="Arial"/>
          <w:b/>
          <w:lang w:val="es-ES"/>
        </w:rPr>
        <w:t>IV</w:t>
      </w:r>
      <w:r w:rsidR="00FD02F3" w:rsidRPr="00B33908">
        <w:rPr>
          <w:rFonts w:ascii="Arial" w:hAnsi="Arial" w:cs="Arial"/>
          <w:b/>
          <w:lang w:val="es-ES"/>
        </w:rPr>
        <w:t>.-</w:t>
      </w:r>
      <w:r w:rsidR="00FD02F3" w:rsidRPr="00B33908">
        <w:rPr>
          <w:rFonts w:ascii="Arial" w:hAnsi="Arial" w:cs="Arial"/>
          <w:lang w:val="es-ES"/>
        </w:rPr>
        <w:t xml:space="preserve"> </w:t>
      </w:r>
      <w:bookmarkStart w:id="3" w:name="_Hlk81308038"/>
      <w:r w:rsidR="00C24551" w:rsidRPr="00C24551">
        <w:rPr>
          <w:rFonts w:ascii="Arial" w:hAnsi="Arial" w:cs="Arial"/>
          <w:lang w:val="es-ES"/>
        </w:rPr>
        <w:t xml:space="preserve">La venta se realizará </w:t>
      </w:r>
      <w:r w:rsidR="00C24551" w:rsidRPr="00853728">
        <w:rPr>
          <w:rFonts w:ascii="Arial" w:hAnsi="Arial" w:cs="Arial"/>
          <w:lang w:val="es-ES"/>
        </w:rPr>
        <w:t>sin postura mínima, es decir, precio de salida cero.</w:t>
      </w:r>
    </w:p>
    <w:bookmarkEnd w:id="3"/>
    <w:p w14:paraId="552F75A1" w14:textId="537A030B" w:rsidR="008228E4" w:rsidRPr="00EE237A" w:rsidRDefault="00FD02F3" w:rsidP="00C24551">
      <w:pPr>
        <w:tabs>
          <w:tab w:val="left" w:pos="1320"/>
        </w:tabs>
        <w:spacing w:after="240" w:line="360" w:lineRule="auto"/>
        <w:jc w:val="both"/>
        <w:rPr>
          <w:rFonts w:ascii="Arial" w:hAnsi="Arial" w:cs="Arial"/>
          <w:lang w:val="es-ES"/>
        </w:rPr>
      </w:pPr>
      <w:r w:rsidRPr="00EE237A">
        <w:rPr>
          <w:rFonts w:ascii="Arial" w:hAnsi="Arial" w:cs="Arial"/>
          <w:b/>
          <w:lang w:val="es-ES"/>
        </w:rPr>
        <w:t>V.-</w:t>
      </w:r>
      <w:r w:rsidRPr="00EE237A">
        <w:rPr>
          <w:rFonts w:ascii="Arial" w:hAnsi="Arial" w:cs="Arial"/>
          <w:lang w:val="es-ES"/>
        </w:rPr>
        <w:t xml:space="preserve"> </w:t>
      </w:r>
      <w:r w:rsidR="00C24551" w:rsidRPr="00B735CF">
        <w:rPr>
          <w:rFonts w:ascii="Arial" w:hAnsi="Arial" w:cs="Arial"/>
          <w:lang w:val="es-ES"/>
        </w:rPr>
        <w:t>La venta se realizará a través de</w:t>
      </w:r>
      <w:r w:rsidR="00B735CF">
        <w:rPr>
          <w:rFonts w:ascii="Arial" w:hAnsi="Arial" w:cs="Arial"/>
          <w:lang w:val="es-ES"/>
        </w:rPr>
        <w:t xml:space="preserve"> subasta extrajudicial</w:t>
      </w:r>
      <w:r w:rsidR="00C24551" w:rsidRPr="00C24551">
        <w:rPr>
          <w:rFonts w:ascii="Arial" w:hAnsi="Arial" w:cs="Arial"/>
          <w:lang w:val="es-ES"/>
        </w:rPr>
        <w:t>. En caso de no</w:t>
      </w:r>
      <w:r w:rsidR="00C24551">
        <w:rPr>
          <w:rFonts w:ascii="Arial" w:hAnsi="Arial" w:cs="Arial"/>
          <w:lang w:val="es-ES"/>
        </w:rPr>
        <w:t xml:space="preserve"> </w:t>
      </w:r>
      <w:r w:rsidR="00C24551" w:rsidRPr="00C24551">
        <w:rPr>
          <w:rFonts w:ascii="Arial" w:hAnsi="Arial" w:cs="Arial"/>
          <w:lang w:val="es-ES"/>
        </w:rPr>
        <w:t>recibir ofertas suficientes o quedar desierta la subasta, se realizará una segunda</w:t>
      </w:r>
      <w:r w:rsidR="00C24551">
        <w:rPr>
          <w:rFonts w:ascii="Arial" w:hAnsi="Arial" w:cs="Arial"/>
          <w:lang w:val="es-ES"/>
        </w:rPr>
        <w:t xml:space="preserve"> </w:t>
      </w:r>
      <w:r w:rsidR="00C24551" w:rsidRPr="00C24551">
        <w:rPr>
          <w:rFonts w:ascii="Arial" w:hAnsi="Arial" w:cs="Arial"/>
          <w:lang w:val="es-ES"/>
        </w:rPr>
        <w:t>subasta con las mismas condiciones. Para cualquiera de las modalidades</w:t>
      </w:r>
      <w:r w:rsidR="00C24551">
        <w:rPr>
          <w:rFonts w:ascii="Arial" w:hAnsi="Arial" w:cs="Arial"/>
          <w:lang w:val="es-ES"/>
        </w:rPr>
        <w:t xml:space="preserve"> </w:t>
      </w:r>
      <w:r w:rsidR="00C24551" w:rsidRPr="00C24551">
        <w:rPr>
          <w:rFonts w:ascii="Arial" w:hAnsi="Arial" w:cs="Arial"/>
          <w:lang w:val="es-ES"/>
        </w:rPr>
        <w:t>anteriores, deberán respetarse las normas imperativas de liquidación establecidas</w:t>
      </w:r>
      <w:r w:rsidR="00C24551">
        <w:rPr>
          <w:rFonts w:ascii="Arial" w:hAnsi="Arial" w:cs="Arial"/>
          <w:lang w:val="es-ES"/>
        </w:rPr>
        <w:t xml:space="preserve"> </w:t>
      </w:r>
      <w:r w:rsidR="00C24551" w:rsidRPr="00C24551">
        <w:rPr>
          <w:rFonts w:ascii="Arial" w:hAnsi="Arial" w:cs="Arial"/>
          <w:lang w:val="es-ES"/>
        </w:rPr>
        <w:t>por la LC y, en particular, respeto a las facultades que concede al acreedor</w:t>
      </w:r>
      <w:r w:rsidR="00C24551">
        <w:rPr>
          <w:rFonts w:ascii="Arial" w:hAnsi="Arial" w:cs="Arial"/>
          <w:lang w:val="es-ES"/>
        </w:rPr>
        <w:t xml:space="preserve"> </w:t>
      </w:r>
      <w:r w:rsidR="00C24551" w:rsidRPr="00C24551">
        <w:rPr>
          <w:rFonts w:ascii="Arial" w:hAnsi="Arial" w:cs="Arial"/>
          <w:lang w:val="es-ES"/>
        </w:rPr>
        <w:t>con privilegio especial el art. 430 del Real Decreto Legislativo 1/2020 de 5 de</w:t>
      </w:r>
      <w:r w:rsidR="00C24551">
        <w:rPr>
          <w:rFonts w:ascii="Arial" w:hAnsi="Arial" w:cs="Arial"/>
          <w:lang w:val="es-ES"/>
        </w:rPr>
        <w:t xml:space="preserve"> </w:t>
      </w:r>
      <w:r w:rsidR="00C24551" w:rsidRPr="00C24551">
        <w:rPr>
          <w:rFonts w:ascii="Arial" w:hAnsi="Arial" w:cs="Arial"/>
          <w:lang w:val="es-ES"/>
        </w:rPr>
        <w:t>mayo, por el que se aprueba el texto refundido de la ley concursal.</w:t>
      </w:r>
      <w:r w:rsidR="007E3257" w:rsidRPr="00EE237A">
        <w:rPr>
          <w:rFonts w:ascii="Arial" w:hAnsi="Arial" w:cs="Arial"/>
          <w:lang w:val="es-ES"/>
        </w:rPr>
        <w:t xml:space="preserve"> </w:t>
      </w:r>
    </w:p>
    <w:p w14:paraId="18C089B7" w14:textId="64155A0C" w:rsidR="007E3257" w:rsidRPr="000568BC" w:rsidRDefault="00FD02F3" w:rsidP="00EE6FCB">
      <w:pPr>
        <w:tabs>
          <w:tab w:val="left" w:pos="1320"/>
        </w:tabs>
        <w:spacing w:after="240" w:line="360" w:lineRule="auto"/>
        <w:jc w:val="both"/>
        <w:rPr>
          <w:rFonts w:ascii="Arial" w:hAnsi="Arial" w:cs="Arial"/>
          <w:color w:val="FF0000"/>
          <w:lang w:val="es-ES"/>
        </w:rPr>
      </w:pPr>
      <w:r w:rsidRPr="00353C1E">
        <w:rPr>
          <w:rFonts w:ascii="Arial" w:hAnsi="Arial" w:cs="Arial"/>
          <w:b/>
          <w:lang w:val="es-ES"/>
        </w:rPr>
        <w:t>V</w:t>
      </w:r>
      <w:r w:rsidR="008228E4">
        <w:rPr>
          <w:rFonts w:ascii="Arial" w:hAnsi="Arial" w:cs="Arial"/>
          <w:b/>
          <w:lang w:val="es-ES"/>
        </w:rPr>
        <w:t>I</w:t>
      </w:r>
      <w:r w:rsidRPr="00353C1E">
        <w:rPr>
          <w:rFonts w:ascii="Arial" w:hAnsi="Arial" w:cs="Arial"/>
          <w:b/>
          <w:lang w:val="es-ES"/>
        </w:rPr>
        <w:t>.-</w:t>
      </w:r>
      <w:r w:rsidRPr="00763BA2">
        <w:rPr>
          <w:rFonts w:ascii="Arial" w:hAnsi="Arial" w:cs="Arial"/>
          <w:lang w:val="es-ES"/>
        </w:rPr>
        <w:t xml:space="preserve"> </w:t>
      </w:r>
      <w:r w:rsidR="00EE6FCB" w:rsidRPr="00EE6FCB">
        <w:rPr>
          <w:rFonts w:ascii="Arial" w:hAnsi="Arial" w:cs="Arial"/>
          <w:lang w:val="es-ES"/>
        </w:rPr>
        <w:t>Los honorarios de gestión de la entidad especializada, atendiendo a la práctica habitual</w:t>
      </w:r>
      <w:r w:rsidR="00EE6FCB">
        <w:rPr>
          <w:rFonts w:ascii="Arial" w:hAnsi="Arial" w:cs="Arial"/>
          <w:lang w:val="es-ES"/>
        </w:rPr>
        <w:t xml:space="preserve"> </w:t>
      </w:r>
      <w:r w:rsidR="001404F4" w:rsidRPr="00C24551">
        <w:rPr>
          <w:rFonts w:ascii="Arial" w:hAnsi="Arial" w:cs="Arial"/>
          <w:lang w:val="es-ES"/>
        </w:rPr>
        <w:t xml:space="preserve">del mercado se fijan en el </w:t>
      </w:r>
      <w:r w:rsidR="00772525">
        <w:rPr>
          <w:rFonts w:ascii="Arial" w:hAnsi="Arial" w:cs="Arial"/>
          <w:lang w:val="es-ES"/>
        </w:rPr>
        <w:t>5</w:t>
      </w:r>
      <w:r w:rsidR="00EE6FCB" w:rsidRPr="00C24551">
        <w:rPr>
          <w:rFonts w:ascii="Arial" w:hAnsi="Arial" w:cs="Arial"/>
          <w:lang w:val="es-ES"/>
        </w:rPr>
        <w:t>%</w:t>
      </w:r>
      <w:r w:rsidR="001404F4" w:rsidRPr="00C24551">
        <w:rPr>
          <w:rFonts w:ascii="Arial" w:hAnsi="Arial" w:cs="Arial"/>
          <w:lang w:val="es-ES"/>
        </w:rPr>
        <w:t xml:space="preserve"> + IVA</w:t>
      </w:r>
      <w:r w:rsidR="00EE6FCB" w:rsidRPr="00C24551">
        <w:rPr>
          <w:rFonts w:ascii="Arial" w:hAnsi="Arial" w:cs="Arial"/>
          <w:lang w:val="es-ES"/>
        </w:rPr>
        <w:t xml:space="preserve"> (</w:t>
      </w:r>
      <w:r w:rsidR="00772525">
        <w:rPr>
          <w:rFonts w:ascii="Arial" w:hAnsi="Arial" w:cs="Arial"/>
          <w:lang w:val="es-ES"/>
        </w:rPr>
        <w:t>Cinco</w:t>
      </w:r>
      <w:r w:rsidR="00EE6FCB" w:rsidRPr="00C24551">
        <w:rPr>
          <w:rFonts w:ascii="Arial" w:hAnsi="Arial" w:cs="Arial"/>
          <w:lang w:val="es-ES"/>
        </w:rPr>
        <w:t xml:space="preserve"> por ciento</w:t>
      </w:r>
      <w:r w:rsidR="007D35FA" w:rsidRPr="00C24551">
        <w:rPr>
          <w:rFonts w:ascii="Arial" w:hAnsi="Arial" w:cs="Arial"/>
          <w:lang w:val="es-ES"/>
        </w:rPr>
        <w:t xml:space="preserve"> más IVA</w:t>
      </w:r>
      <w:r w:rsidR="00EE6FCB" w:rsidRPr="00C24551">
        <w:rPr>
          <w:rFonts w:ascii="Arial" w:hAnsi="Arial" w:cs="Arial"/>
          <w:lang w:val="es-ES"/>
        </w:rPr>
        <w:t>) del</w:t>
      </w:r>
      <w:r w:rsidR="00EE6FCB" w:rsidRPr="00EE6FCB">
        <w:rPr>
          <w:rFonts w:ascii="Arial" w:hAnsi="Arial" w:cs="Arial"/>
          <w:lang w:val="es-ES"/>
        </w:rPr>
        <w:t xml:space="preserve"> precio de venta siendo éstos a</w:t>
      </w:r>
      <w:r w:rsidR="00EE6FCB">
        <w:rPr>
          <w:rFonts w:ascii="Arial" w:hAnsi="Arial" w:cs="Arial"/>
          <w:lang w:val="es-ES"/>
        </w:rPr>
        <w:t xml:space="preserve"> </w:t>
      </w:r>
      <w:r w:rsidR="00EE6FCB" w:rsidRPr="00EE6FCB">
        <w:rPr>
          <w:rFonts w:ascii="Arial" w:hAnsi="Arial" w:cs="Arial"/>
          <w:lang w:val="es-ES"/>
        </w:rPr>
        <w:t>cargo exclusivamente</w:t>
      </w:r>
      <w:r w:rsidR="007E3257">
        <w:rPr>
          <w:rFonts w:ascii="Arial" w:hAnsi="Arial" w:cs="Arial"/>
          <w:lang w:val="es-ES"/>
        </w:rPr>
        <w:t xml:space="preserve"> del adquirente o adjudicatario.</w:t>
      </w:r>
      <w:r w:rsidR="007E0A5B">
        <w:rPr>
          <w:rFonts w:ascii="Arial" w:hAnsi="Arial" w:cs="Arial"/>
          <w:lang w:val="es-ES"/>
        </w:rPr>
        <w:t xml:space="preserve"> Dicho adquiriente, deberá hacer efectivos los honorarios de la entidad especializada posteriormente a la confirmación de adjudicación del lote correspondiente por parte de la Administración Concursal, pero previamente a la formalización de la escritura de compraventa. Este requisito será imprescindible para la formalización de la escritura.</w:t>
      </w:r>
    </w:p>
    <w:p w14:paraId="2D6FFE5C" w14:textId="391CA9EB" w:rsidR="001404F4" w:rsidRPr="00AF6959" w:rsidRDefault="007E3257" w:rsidP="00EE6FCB">
      <w:pPr>
        <w:tabs>
          <w:tab w:val="left" w:pos="1320"/>
        </w:tabs>
        <w:spacing w:after="240" w:line="360" w:lineRule="auto"/>
        <w:jc w:val="both"/>
        <w:rPr>
          <w:rFonts w:ascii="Arial" w:hAnsi="Arial" w:cs="Arial"/>
          <w:lang w:val="es-ES"/>
        </w:rPr>
      </w:pPr>
      <w:r w:rsidRPr="00AF6959">
        <w:rPr>
          <w:rFonts w:ascii="Arial" w:hAnsi="Arial" w:cs="Arial"/>
          <w:b/>
          <w:lang w:val="es-ES"/>
        </w:rPr>
        <w:t>VII</w:t>
      </w:r>
      <w:r w:rsidR="00100507">
        <w:rPr>
          <w:rFonts w:ascii="Arial" w:hAnsi="Arial" w:cs="Arial"/>
          <w:b/>
          <w:lang w:val="es-ES"/>
        </w:rPr>
        <w:t>.</w:t>
      </w:r>
      <w:r w:rsidRPr="00AF6959">
        <w:rPr>
          <w:rFonts w:ascii="Arial" w:hAnsi="Arial" w:cs="Arial"/>
          <w:b/>
          <w:lang w:val="es-ES"/>
        </w:rPr>
        <w:t>-</w:t>
      </w:r>
      <w:r w:rsidRPr="00AF6959">
        <w:rPr>
          <w:rFonts w:ascii="Arial" w:hAnsi="Arial" w:cs="Arial"/>
          <w:lang w:val="es-ES"/>
        </w:rPr>
        <w:t xml:space="preserve"> </w:t>
      </w:r>
      <w:r w:rsidR="00100507">
        <w:rPr>
          <w:rFonts w:ascii="Arial" w:hAnsi="Arial" w:cs="Arial"/>
          <w:lang w:val="es-ES"/>
        </w:rPr>
        <w:t>S</w:t>
      </w:r>
      <w:r w:rsidR="00100507" w:rsidRPr="00AF6959">
        <w:rPr>
          <w:rFonts w:ascii="Arial" w:hAnsi="Arial" w:cs="Arial"/>
          <w:lang w:val="es-ES"/>
        </w:rPr>
        <w:t xml:space="preserve">erán a cargo del adquiriente o adjudicatario </w:t>
      </w:r>
      <w:r w:rsidR="00100507">
        <w:rPr>
          <w:rFonts w:ascii="Arial" w:hAnsi="Arial" w:cs="Arial"/>
          <w:lang w:val="es-ES"/>
        </w:rPr>
        <w:t>t</w:t>
      </w:r>
      <w:r w:rsidRPr="00AF6959">
        <w:rPr>
          <w:rFonts w:ascii="Arial" w:hAnsi="Arial" w:cs="Arial"/>
          <w:lang w:val="es-ES"/>
        </w:rPr>
        <w:t>odos</w:t>
      </w:r>
      <w:r w:rsidR="00EE6FCB" w:rsidRPr="00AF6959">
        <w:rPr>
          <w:rFonts w:ascii="Arial" w:hAnsi="Arial" w:cs="Arial"/>
          <w:lang w:val="es-ES"/>
        </w:rPr>
        <w:t xml:space="preserve"> los gastos e impuestos derivados de la compraventa, tales como</w:t>
      </w:r>
      <w:r w:rsidR="009561DF">
        <w:rPr>
          <w:rFonts w:ascii="Arial" w:hAnsi="Arial" w:cs="Arial"/>
          <w:lang w:val="es-ES"/>
        </w:rPr>
        <w:t>; Registro, Notarías,</w:t>
      </w:r>
      <w:r w:rsidR="00EE6FCB" w:rsidRPr="00AF6959">
        <w:rPr>
          <w:rFonts w:ascii="Arial" w:hAnsi="Arial" w:cs="Arial"/>
          <w:lang w:val="es-ES"/>
        </w:rPr>
        <w:t xml:space="preserve"> </w:t>
      </w:r>
      <w:r w:rsidR="009561DF">
        <w:rPr>
          <w:rFonts w:ascii="Arial" w:hAnsi="Arial" w:cs="Arial"/>
          <w:lang w:val="es-ES"/>
        </w:rPr>
        <w:t>I</w:t>
      </w:r>
      <w:r w:rsidR="001404F4" w:rsidRPr="00AF6959">
        <w:rPr>
          <w:rFonts w:ascii="Arial" w:hAnsi="Arial" w:cs="Arial"/>
          <w:lang w:val="es-ES"/>
        </w:rPr>
        <w:t xml:space="preserve">mpuestos o </w:t>
      </w:r>
      <w:r w:rsidR="00EE6FCB" w:rsidRPr="00AF6959">
        <w:rPr>
          <w:rFonts w:ascii="Arial" w:hAnsi="Arial" w:cs="Arial"/>
          <w:lang w:val="es-ES"/>
        </w:rPr>
        <w:t>Tributos y tasas locales</w:t>
      </w:r>
      <w:r w:rsidR="001404F4" w:rsidRPr="00AF6959">
        <w:rPr>
          <w:rFonts w:ascii="Arial" w:hAnsi="Arial" w:cs="Arial"/>
          <w:lang w:val="es-ES"/>
        </w:rPr>
        <w:t xml:space="preserve"> /</w:t>
      </w:r>
      <w:r w:rsidR="00EE6FCB" w:rsidRPr="00AF6959">
        <w:rPr>
          <w:rFonts w:ascii="Arial" w:hAnsi="Arial" w:cs="Arial"/>
          <w:lang w:val="es-ES"/>
        </w:rPr>
        <w:t xml:space="preserve"> Autonómicas</w:t>
      </w:r>
      <w:r w:rsidR="00100507">
        <w:rPr>
          <w:rFonts w:ascii="Arial" w:hAnsi="Arial" w:cs="Arial"/>
          <w:lang w:val="es-ES"/>
        </w:rPr>
        <w:t xml:space="preserve"> (IBI, </w:t>
      </w:r>
      <w:r w:rsidR="00AB3621">
        <w:rPr>
          <w:rFonts w:ascii="Arial" w:hAnsi="Arial" w:cs="Arial"/>
          <w:lang w:val="es-ES"/>
        </w:rPr>
        <w:t>IIVTNU, …</w:t>
      </w:r>
      <w:r w:rsidR="00100507">
        <w:rPr>
          <w:rFonts w:ascii="Arial" w:hAnsi="Arial" w:cs="Arial"/>
          <w:lang w:val="es-ES"/>
        </w:rPr>
        <w:t>)</w:t>
      </w:r>
      <w:r w:rsidR="00EE6FCB" w:rsidRPr="00AF6959">
        <w:rPr>
          <w:rFonts w:ascii="Arial" w:hAnsi="Arial" w:cs="Arial"/>
          <w:lang w:val="es-ES"/>
        </w:rPr>
        <w:t xml:space="preserve"> que directamente afecten al inmueble, </w:t>
      </w:r>
      <w:r w:rsidRPr="00AF6959">
        <w:rPr>
          <w:rFonts w:ascii="Arial" w:hAnsi="Arial" w:cs="Arial"/>
          <w:lang w:val="es-ES"/>
        </w:rPr>
        <w:t xml:space="preserve">así como </w:t>
      </w:r>
      <w:r w:rsidR="00EE6FCB" w:rsidRPr="00AF6959">
        <w:rPr>
          <w:rFonts w:ascii="Arial" w:hAnsi="Arial" w:cs="Arial"/>
          <w:lang w:val="es-ES"/>
        </w:rPr>
        <w:t>gastos y derramas correspondientes a la Comunidad de Propietarios</w:t>
      </w:r>
      <w:r w:rsidR="00100507">
        <w:rPr>
          <w:rFonts w:ascii="Arial" w:hAnsi="Arial" w:cs="Arial"/>
          <w:lang w:val="es-ES"/>
        </w:rPr>
        <w:t>, y todos ellos</w:t>
      </w:r>
      <w:r w:rsidR="00EE6FCB" w:rsidRPr="00AF6959">
        <w:rPr>
          <w:rFonts w:ascii="Arial" w:hAnsi="Arial" w:cs="Arial"/>
          <w:lang w:val="es-ES"/>
        </w:rPr>
        <w:t xml:space="preserve"> dentro de los plazos legales </w:t>
      </w:r>
      <w:r w:rsidRPr="00AF6959">
        <w:rPr>
          <w:rFonts w:ascii="Arial" w:hAnsi="Arial" w:cs="Arial"/>
          <w:lang w:val="es-ES"/>
        </w:rPr>
        <w:t>de la afección correspondiente.</w:t>
      </w:r>
      <w:r w:rsidR="003D519D">
        <w:rPr>
          <w:rFonts w:ascii="Arial" w:hAnsi="Arial" w:cs="Arial"/>
          <w:lang w:val="es-ES"/>
        </w:rPr>
        <w:t xml:space="preserve"> </w:t>
      </w:r>
    </w:p>
    <w:p w14:paraId="3C7DD0D6" w14:textId="66B1CCBD" w:rsidR="00EE6FCB" w:rsidRPr="00AF6959" w:rsidRDefault="001404F4" w:rsidP="00EE6FCB">
      <w:pPr>
        <w:tabs>
          <w:tab w:val="left" w:pos="1320"/>
        </w:tabs>
        <w:spacing w:after="240" w:line="360" w:lineRule="auto"/>
        <w:jc w:val="both"/>
        <w:rPr>
          <w:rFonts w:ascii="Arial" w:hAnsi="Arial" w:cs="Arial"/>
          <w:lang w:val="es-ES"/>
        </w:rPr>
      </w:pPr>
      <w:r w:rsidRPr="00AF6959">
        <w:rPr>
          <w:rFonts w:ascii="Arial" w:hAnsi="Arial" w:cs="Arial"/>
          <w:lang w:val="es-ES"/>
        </w:rPr>
        <w:lastRenderedPageBreak/>
        <w:t>Así bien, todos los gastos que se deriven de la transmisión del bien y de la cancelación de cargas y anotaciones registrales, serán de cuenta y cargo del adquirente.</w:t>
      </w:r>
    </w:p>
    <w:p w14:paraId="41C16B2C" w14:textId="4A2C3B99" w:rsidR="007E3257" w:rsidRPr="00AB3621" w:rsidRDefault="007E3257" w:rsidP="00D46D9B">
      <w:pPr>
        <w:tabs>
          <w:tab w:val="left" w:pos="0"/>
        </w:tabs>
        <w:spacing w:after="240" w:line="360" w:lineRule="auto"/>
        <w:jc w:val="both"/>
        <w:rPr>
          <w:rFonts w:ascii="Arial" w:hAnsi="Arial" w:cs="Arial"/>
          <w:lang w:val="es-ES"/>
        </w:rPr>
      </w:pPr>
      <w:r w:rsidRPr="00AF6959">
        <w:rPr>
          <w:rFonts w:ascii="Arial" w:hAnsi="Arial" w:cs="Arial"/>
          <w:b/>
          <w:lang w:val="es-ES"/>
        </w:rPr>
        <w:t>VIII.-</w:t>
      </w:r>
      <w:r w:rsidRPr="00AF6959">
        <w:rPr>
          <w:rFonts w:ascii="Arial" w:hAnsi="Arial" w:cs="Arial"/>
          <w:lang w:val="es-ES"/>
        </w:rPr>
        <w:t xml:space="preserve"> </w:t>
      </w:r>
      <w:r w:rsidR="00446603" w:rsidRPr="00B33908">
        <w:rPr>
          <w:rFonts w:ascii="Arial" w:hAnsi="Arial" w:cs="Arial"/>
          <w:lang w:val="es-ES"/>
        </w:rPr>
        <w:t>Se</w:t>
      </w:r>
      <w:r w:rsidR="00E30A2E" w:rsidRPr="00B33908">
        <w:rPr>
          <w:rFonts w:ascii="Arial" w:hAnsi="Arial" w:cs="Arial"/>
          <w:lang w:val="es-ES"/>
        </w:rPr>
        <w:t xml:space="preserve"> </w:t>
      </w:r>
      <w:r w:rsidR="00E30A2E" w:rsidRPr="005056D8">
        <w:rPr>
          <w:rFonts w:ascii="Arial" w:hAnsi="Arial" w:cs="Arial"/>
          <w:lang w:val="es-ES"/>
        </w:rPr>
        <w:t>requerirá un depósito</w:t>
      </w:r>
      <w:r w:rsidR="00772525">
        <w:rPr>
          <w:rFonts w:ascii="Arial" w:hAnsi="Arial" w:cs="Arial"/>
          <w:lang w:val="es-ES"/>
        </w:rPr>
        <w:t xml:space="preserve"> del 5% del valor de los activos </w:t>
      </w:r>
      <w:r w:rsidRPr="005056D8">
        <w:rPr>
          <w:rFonts w:ascii="Arial" w:hAnsi="Arial" w:cs="Arial"/>
          <w:lang w:val="es-ES"/>
        </w:rPr>
        <w:t>para</w:t>
      </w:r>
      <w:r w:rsidR="00C24551">
        <w:rPr>
          <w:rFonts w:ascii="Arial" w:hAnsi="Arial" w:cs="Arial"/>
          <w:lang w:val="es-ES"/>
        </w:rPr>
        <w:t xml:space="preserve"> </w:t>
      </w:r>
      <w:r w:rsidRPr="00B33908">
        <w:rPr>
          <w:rFonts w:ascii="Arial" w:hAnsi="Arial" w:cs="Arial"/>
          <w:lang w:val="es-ES"/>
        </w:rPr>
        <w:t>participar</w:t>
      </w:r>
      <w:r w:rsidRPr="00AF6959">
        <w:rPr>
          <w:rFonts w:ascii="Arial" w:hAnsi="Arial" w:cs="Arial"/>
          <w:lang w:val="es-ES"/>
        </w:rPr>
        <w:t xml:space="preserve"> en la subasta</w:t>
      </w:r>
      <w:r w:rsidR="008B7995">
        <w:rPr>
          <w:rFonts w:ascii="Arial" w:hAnsi="Arial" w:cs="Arial"/>
          <w:lang w:val="es-ES"/>
        </w:rPr>
        <w:t>, es decir un importe de 2.550 euros</w:t>
      </w:r>
      <w:r w:rsidRPr="00AF6959">
        <w:rPr>
          <w:rFonts w:ascii="Arial" w:hAnsi="Arial" w:cs="Arial"/>
          <w:lang w:val="es-ES"/>
        </w:rPr>
        <w:t xml:space="preserve">. </w:t>
      </w:r>
      <w:r w:rsidR="00EE6FCB" w:rsidRPr="00AF6959">
        <w:rPr>
          <w:rFonts w:ascii="Arial" w:hAnsi="Arial" w:cs="Arial"/>
          <w:lang w:val="es-ES"/>
        </w:rPr>
        <w:t>Cualquier interesado en realizar puja, (en concepto de consignación o fianza, y en acreditación de la firmeza y certeza de la oferta y en garantía de los perjuicios que pudieran generarse en caso de incumplimiento o retraso en el pago caso de resultar la oferta vencedora), remitirá al correo electrónico designado por la empresa especializada copia de justificante</w:t>
      </w:r>
      <w:r w:rsidR="00EE6FCB" w:rsidRPr="00EE6FCB">
        <w:rPr>
          <w:rFonts w:ascii="Arial" w:hAnsi="Arial" w:cs="Arial"/>
          <w:lang w:val="es-ES"/>
        </w:rPr>
        <w:t xml:space="preserve"> del depósito realizado mediante transferencia</w:t>
      </w:r>
      <w:r w:rsidR="00EE6FCB">
        <w:rPr>
          <w:rFonts w:ascii="Arial" w:hAnsi="Arial" w:cs="Arial"/>
          <w:lang w:val="es-ES"/>
        </w:rPr>
        <w:t xml:space="preserve"> </w:t>
      </w:r>
      <w:r w:rsidR="001404F4">
        <w:rPr>
          <w:rFonts w:ascii="Arial" w:hAnsi="Arial" w:cs="Arial"/>
          <w:lang w:val="es-ES"/>
        </w:rPr>
        <w:t xml:space="preserve">bancaria. </w:t>
      </w:r>
      <w:r w:rsidR="001404F4" w:rsidRPr="00177EA7">
        <w:rPr>
          <w:rFonts w:ascii="Arial" w:hAnsi="Arial" w:cs="Arial"/>
          <w:lang w:val="es-ES"/>
        </w:rPr>
        <w:t>A excepción del acreedor con privilegio especial, el cual estará exento de realizar dicha consignación</w:t>
      </w:r>
      <w:r w:rsidR="007E0A5B">
        <w:rPr>
          <w:rFonts w:ascii="Arial" w:hAnsi="Arial" w:cs="Arial"/>
          <w:lang w:val="es-ES"/>
        </w:rPr>
        <w:t xml:space="preserve"> </w:t>
      </w:r>
      <w:r w:rsidR="007D35FA">
        <w:rPr>
          <w:rFonts w:ascii="Arial" w:hAnsi="Arial" w:cs="Arial"/>
          <w:lang w:val="es-ES"/>
        </w:rPr>
        <w:t>conforme a lo que establezca la normativa vigente</w:t>
      </w:r>
      <w:r w:rsidR="001404F4" w:rsidRPr="00177EA7">
        <w:rPr>
          <w:rFonts w:ascii="Arial" w:hAnsi="Arial" w:cs="Arial"/>
          <w:lang w:val="es-ES"/>
        </w:rPr>
        <w:t>.</w:t>
      </w:r>
      <w:r w:rsidR="001404F4">
        <w:rPr>
          <w:rFonts w:ascii="Arial" w:hAnsi="Arial" w:cs="Arial"/>
          <w:lang w:val="es-ES"/>
        </w:rPr>
        <w:t xml:space="preserve"> </w:t>
      </w:r>
      <w:r w:rsidR="00C471C6" w:rsidRPr="00AB3621">
        <w:rPr>
          <w:rFonts w:ascii="Arial" w:hAnsi="Arial" w:cs="Arial"/>
          <w:lang w:val="es-ES"/>
        </w:rPr>
        <w:t>Si adjudicado el bien el adquirente no abonara el precio total de la compraventa en los términos y condiciones que prevea</w:t>
      </w:r>
      <w:r w:rsidR="007D35FA">
        <w:rPr>
          <w:rFonts w:ascii="Arial" w:hAnsi="Arial" w:cs="Arial"/>
          <w:lang w:val="es-ES"/>
        </w:rPr>
        <w:t>n</w:t>
      </w:r>
      <w:r w:rsidR="00C471C6" w:rsidRPr="00AB3621">
        <w:rPr>
          <w:rFonts w:ascii="Arial" w:hAnsi="Arial" w:cs="Arial"/>
          <w:lang w:val="es-ES"/>
        </w:rPr>
        <w:t xml:space="preserve"> </w:t>
      </w:r>
      <w:r w:rsidR="007D35FA">
        <w:rPr>
          <w:rFonts w:ascii="Arial" w:hAnsi="Arial" w:cs="Arial"/>
          <w:lang w:val="es-ES"/>
        </w:rPr>
        <w:t xml:space="preserve">el plan de liquidación, las normas especiales, lo establecido en la LEC, </w:t>
      </w:r>
      <w:r w:rsidR="00C471C6" w:rsidRPr="00AB3621">
        <w:rPr>
          <w:rFonts w:ascii="Arial" w:hAnsi="Arial" w:cs="Arial"/>
          <w:lang w:val="es-ES"/>
        </w:rPr>
        <w:t>las instrucciones dadas por la Administración Concursal o los usos y costumbres de la Empresa Especializada, acarreará automáticamente la pérdida del depósito constituido que se pondrá a disposición de la Administración Concursal a fin de dar al mismo el destino que corresponda.</w:t>
      </w:r>
    </w:p>
    <w:p w14:paraId="34395120" w14:textId="381BD4AB" w:rsidR="00FD02F3" w:rsidRPr="00763BA2" w:rsidRDefault="007E3257" w:rsidP="00EE6FCB">
      <w:pPr>
        <w:tabs>
          <w:tab w:val="left" w:pos="1320"/>
        </w:tabs>
        <w:spacing w:after="240" w:line="360" w:lineRule="auto"/>
        <w:jc w:val="both"/>
        <w:rPr>
          <w:rFonts w:ascii="Arial" w:hAnsi="Arial" w:cs="Arial"/>
          <w:lang w:val="es-ES"/>
        </w:rPr>
      </w:pPr>
      <w:r>
        <w:rPr>
          <w:rFonts w:ascii="Arial" w:hAnsi="Arial" w:cs="Arial"/>
          <w:b/>
          <w:lang w:val="es-ES"/>
        </w:rPr>
        <w:t>IX</w:t>
      </w:r>
      <w:r w:rsidR="00FD02F3" w:rsidRPr="00353C1E">
        <w:rPr>
          <w:rFonts w:ascii="Arial" w:hAnsi="Arial" w:cs="Arial"/>
          <w:b/>
          <w:lang w:val="es-ES"/>
        </w:rPr>
        <w:t>.-</w:t>
      </w:r>
      <w:r w:rsidR="00FD02F3" w:rsidRPr="00763BA2">
        <w:rPr>
          <w:rFonts w:ascii="Arial" w:hAnsi="Arial" w:cs="Arial"/>
          <w:lang w:val="es-ES"/>
        </w:rPr>
        <w:t xml:space="preserve"> Una vez finalizada</w:t>
      </w:r>
      <w:r>
        <w:rPr>
          <w:rFonts w:ascii="Arial" w:hAnsi="Arial" w:cs="Arial"/>
          <w:lang w:val="es-ES"/>
        </w:rPr>
        <w:t xml:space="preserve"> la subasta, se notificar</w:t>
      </w:r>
      <w:r w:rsidR="007E0A5B">
        <w:rPr>
          <w:rFonts w:ascii="Arial" w:hAnsi="Arial" w:cs="Arial"/>
          <w:lang w:val="es-ES"/>
        </w:rPr>
        <w:t>á</w:t>
      </w:r>
      <w:r>
        <w:rPr>
          <w:rFonts w:ascii="Arial" w:hAnsi="Arial" w:cs="Arial"/>
          <w:lang w:val="es-ES"/>
        </w:rPr>
        <w:t xml:space="preserve"> a la</w:t>
      </w:r>
      <w:r w:rsidR="00FD02F3" w:rsidRPr="00763BA2">
        <w:rPr>
          <w:rFonts w:ascii="Arial" w:hAnsi="Arial" w:cs="Arial"/>
          <w:lang w:val="es-ES"/>
        </w:rPr>
        <w:t xml:space="preserve"> Administración Concursal y los acreedores privilegiados infor</w:t>
      </w:r>
      <w:r w:rsidR="001404F4">
        <w:rPr>
          <w:rFonts w:ascii="Arial" w:hAnsi="Arial" w:cs="Arial"/>
          <w:lang w:val="es-ES"/>
        </w:rPr>
        <w:t xml:space="preserve">mando </w:t>
      </w:r>
      <w:r w:rsidR="007E0A5B">
        <w:rPr>
          <w:rFonts w:ascii="Arial" w:hAnsi="Arial" w:cs="Arial"/>
          <w:lang w:val="es-ES"/>
        </w:rPr>
        <w:t>el</w:t>
      </w:r>
      <w:r w:rsidR="001404F4">
        <w:rPr>
          <w:rFonts w:ascii="Arial" w:hAnsi="Arial" w:cs="Arial"/>
          <w:lang w:val="es-ES"/>
        </w:rPr>
        <w:t xml:space="preserve"> resultado de la misma. </w:t>
      </w:r>
    </w:p>
    <w:p w14:paraId="15E9FFCF" w14:textId="49B3B3F9" w:rsidR="00FD02F3" w:rsidRPr="00AB3621" w:rsidRDefault="008228E4" w:rsidP="00654CDD">
      <w:pPr>
        <w:tabs>
          <w:tab w:val="left" w:pos="1320"/>
        </w:tabs>
        <w:spacing w:after="240" w:line="360" w:lineRule="auto"/>
        <w:jc w:val="both"/>
        <w:rPr>
          <w:rFonts w:ascii="Arial" w:hAnsi="Arial" w:cs="Arial"/>
          <w:lang w:val="es-ES"/>
        </w:rPr>
      </w:pPr>
      <w:r>
        <w:rPr>
          <w:rFonts w:ascii="Arial" w:hAnsi="Arial" w:cs="Arial"/>
          <w:b/>
          <w:lang w:val="es-ES"/>
        </w:rPr>
        <w:t>X</w:t>
      </w:r>
      <w:r w:rsidR="00FD02F3" w:rsidRPr="00353C1E">
        <w:rPr>
          <w:rFonts w:ascii="Arial" w:hAnsi="Arial" w:cs="Arial"/>
          <w:b/>
          <w:lang w:val="es-ES"/>
        </w:rPr>
        <w:t>.-</w:t>
      </w:r>
      <w:r w:rsidR="00FD02F3" w:rsidRPr="00763BA2">
        <w:rPr>
          <w:rFonts w:ascii="Arial" w:hAnsi="Arial" w:cs="Arial"/>
          <w:lang w:val="es-ES"/>
        </w:rPr>
        <w:t xml:space="preserve"> </w:t>
      </w:r>
      <w:r w:rsidR="00654CDD" w:rsidRPr="00B33908">
        <w:rPr>
          <w:rFonts w:ascii="Arial" w:hAnsi="Arial" w:cs="Arial"/>
          <w:lang w:val="es-ES"/>
        </w:rPr>
        <w:t>El acreedor privilegiado</w:t>
      </w:r>
      <w:r w:rsidR="00F94981" w:rsidRPr="00B33908">
        <w:rPr>
          <w:rFonts w:ascii="Arial" w:hAnsi="Arial" w:cs="Arial"/>
          <w:lang w:val="es-ES"/>
        </w:rPr>
        <w:t>, si lo hubiera,</w:t>
      </w:r>
      <w:r w:rsidR="00654CDD" w:rsidRPr="00B33908">
        <w:rPr>
          <w:rFonts w:ascii="Arial" w:hAnsi="Arial" w:cs="Arial"/>
          <w:lang w:val="es-ES"/>
        </w:rPr>
        <w:t xml:space="preserve"> </w:t>
      </w:r>
      <w:r w:rsidR="00A00023" w:rsidRPr="00B33908">
        <w:rPr>
          <w:rFonts w:ascii="Arial" w:hAnsi="Arial" w:cs="Arial"/>
          <w:lang w:val="es-ES"/>
        </w:rPr>
        <w:t>en caso de ser el mayor postor</w:t>
      </w:r>
      <w:r w:rsidR="008B7995">
        <w:rPr>
          <w:rFonts w:ascii="Arial" w:hAnsi="Arial" w:cs="Arial"/>
          <w:lang w:val="es-ES"/>
        </w:rPr>
        <w:t xml:space="preserve"> no</w:t>
      </w:r>
      <w:r w:rsidR="00A00023" w:rsidRPr="00B33908">
        <w:rPr>
          <w:rFonts w:ascii="Arial" w:hAnsi="Arial" w:cs="Arial"/>
          <w:lang w:val="es-ES"/>
        </w:rPr>
        <w:t xml:space="preserve"> </w:t>
      </w:r>
      <w:r w:rsidR="00654CDD" w:rsidRPr="00B33908">
        <w:rPr>
          <w:rFonts w:ascii="Arial" w:hAnsi="Arial" w:cs="Arial"/>
          <w:lang w:val="es-ES"/>
        </w:rPr>
        <w:t>podrá ceder el remate de la subasta a favor de un tercero o una de sus sociedades vinculadas</w:t>
      </w:r>
      <w:r w:rsidR="008B7995">
        <w:rPr>
          <w:rFonts w:ascii="Arial" w:hAnsi="Arial" w:cs="Arial"/>
          <w:lang w:val="es-ES"/>
        </w:rPr>
        <w:t>.</w:t>
      </w:r>
    </w:p>
    <w:p w14:paraId="4D07711B" w14:textId="59C977D5" w:rsidR="00654CDD" w:rsidRPr="00C471C6" w:rsidRDefault="00654CDD" w:rsidP="00654CDD">
      <w:pPr>
        <w:tabs>
          <w:tab w:val="left" w:pos="1320"/>
        </w:tabs>
        <w:spacing w:after="240" w:line="360" w:lineRule="auto"/>
        <w:jc w:val="both"/>
        <w:rPr>
          <w:rFonts w:ascii="Arial" w:hAnsi="Arial" w:cs="Arial"/>
          <w:color w:val="FF0000"/>
          <w:lang w:val="es-ES"/>
        </w:rPr>
      </w:pPr>
      <w:r w:rsidRPr="00AB3621">
        <w:rPr>
          <w:rFonts w:ascii="Arial" w:hAnsi="Arial" w:cs="Arial"/>
          <w:b/>
          <w:lang w:val="es-ES"/>
        </w:rPr>
        <w:t>X</w:t>
      </w:r>
      <w:r w:rsidR="007E3257" w:rsidRPr="00AB3621">
        <w:rPr>
          <w:rFonts w:ascii="Arial" w:hAnsi="Arial" w:cs="Arial"/>
          <w:b/>
          <w:lang w:val="es-ES"/>
        </w:rPr>
        <w:t>I</w:t>
      </w:r>
      <w:r w:rsidRPr="00AB3621">
        <w:rPr>
          <w:rFonts w:ascii="Arial" w:hAnsi="Arial" w:cs="Arial"/>
          <w:b/>
          <w:lang w:val="es-ES"/>
        </w:rPr>
        <w:t>.-</w:t>
      </w:r>
      <w:r w:rsidRPr="00AB3621">
        <w:rPr>
          <w:rFonts w:ascii="Arial" w:hAnsi="Arial" w:cs="Arial"/>
          <w:lang w:val="es-ES"/>
        </w:rPr>
        <w:t xml:space="preserve"> Adjudicado el bien, se </w:t>
      </w:r>
      <w:r w:rsidR="00C471C6" w:rsidRPr="00AB3621">
        <w:rPr>
          <w:rFonts w:ascii="Arial" w:hAnsi="Arial" w:cs="Arial"/>
          <w:lang w:val="es-ES"/>
        </w:rPr>
        <w:t xml:space="preserve">solicitará por parte de la Administración Concursal la emisión </w:t>
      </w:r>
      <w:r w:rsidR="00B33908" w:rsidRPr="00AB3621">
        <w:rPr>
          <w:rFonts w:ascii="Arial" w:hAnsi="Arial" w:cs="Arial"/>
          <w:lang w:val="es-ES"/>
        </w:rPr>
        <w:t>de mandamiento</w:t>
      </w:r>
      <w:r w:rsidRPr="00AB3621">
        <w:rPr>
          <w:rFonts w:ascii="Arial" w:hAnsi="Arial" w:cs="Arial"/>
          <w:lang w:val="es-ES"/>
        </w:rPr>
        <w:t xml:space="preserve"> para la canc</w:t>
      </w:r>
      <w:r w:rsidRPr="00654CDD">
        <w:rPr>
          <w:rFonts w:ascii="Arial" w:hAnsi="Arial" w:cs="Arial"/>
          <w:lang w:val="es-ES"/>
        </w:rPr>
        <w:t xml:space="preserve">elación de todas las anotaciones de embargo que afecten a los bienes objeto de realización, así como las cargas anteriores a la declaración concursal y las posteriores </w:t>
      </w:r>
    </w:p>
    <w:p w14:paraId="318AE889" w14:textId="77777777" w:rsidR="00FD02F3" w:rsidRPr="001E6B2B" w:rsidRDefault="00FD02F3" w:rsidP="00654CDD">
      <w:pPr>
        <w:tabs>
          <w:tab w:val="left" w:pos="1320"/>
        </w:tabs>
        <w:spacing w:after="240" w:line="360" w:lineRule="auto"/>
        <w:jc w:val="both"/>
        <w:rPr>
          <w:rFonts w:ascii="Arial" w:hAnsi="Arial" w:cs="Arial"/>
          <w:lang w:val="es-ES"/>
        </w:rPr>
      </w:pPr>
      <w:r w:rsidRPr="00353C1E">
        <w:rPr>
          <w:rFonts w:ascii="Arial" w:hAnsi="Arial" w:cs="Arial"/>
          <w:b/>
          <w:lang w:val="es-ES"/>
        </w:rPr>
        <w:t>X</w:t>
      </w:r>
      <w:r w:rsidR="007E3257">
        <w:rPr>
          <w:rFonts w:ascii="Arial" w:hAnsi="Arial" w:cs="Arial"/>
          <w:b/>
          <w:lang w:val="es-ES"/>
        </w:rPr>
        <w:t>II</w:t>
      </w:r>
      <w:r w:rsidRPr="00353C1E">
        <w:rPr>
          <w:rFonts w:ascii="Arial" w:hAnsi="Arial" w:cs="Arial"/>
          <w:b/>
          <w:lang w:val="es-ES"/>
        </w:rPr>
        <w:t>.-</w:t>
      </w:r>
      <w:r w:rsidRPr="001E6B2B">
        <w:rPr>
          <w:rFonts w:ascii="Arial" w:hAnsi="Arial" w:cs="Arial"/>
          <w:lang w:val="es-ES"/>
        </w:rPr>
        <w:t xml:space="preserve"> En todas las subastas se publicitarán en la plataforma de la entidad especializada las condiciones generales y particulares para todos los participantes, qu</w:t>
      </w:r>
      <w:r w:rsidR="007E3257">
        <w:rPr>
          <w:rFonts w:ascii="Arial" w:hAnsi="Arial" w:cs="Arial"/>
          <w:lang w:val="es-ES"/>
        </w:rPr>
        <w:t xml:space="preserve">e deberán aceptar expresamente antes de poder realizar sus pujas. </w:t>
      </w:r>
    </w:p>
    <w:p w14:paraId="65095D78" w14:textId="457EBE29" w:rsidR="00FD02F3" w:rsidRPr="00AB3621" w:rsidRDefault="00FD02F3" w:rsidP="00AB3621">
      <w:pPr>
        <w:tabs>
          <w:tab w:val="left" w:pos="1320"/>
        </w:tabs>
        <w:spacing w:after="240" w:line="360" w:lineRule="auto"/>
        <w:jc w:val="both"/>
        <w:rPr>
          <w:rFonts w:ascii="Arial" w:hAnsi="Arial" w:cs="Arial"/>
          <w:lang w:val="es-ES"/>
        </w:rPr>
      </w:pPr>
      <w:r w:rsidRPr="00353C1E">
        <w:rPr>
          <w:rFonts w:ascii="Arial" w:hAnsi="Arial" w:cs="Arial"/>
          <w:b/>
          <w:lang w:val="es-ES"/>
        </w:rPr>
        <w:t>X</w:t>
      </w:r>
      <w:r w:rsidR="008228E4">
        <w:rPr>
          <w:rFonts w:ascii="Arial" w:hAnsi="Arial" w:cs="Arial"/>
          <w:b/>
          <w:lang w:val="es-ES"/>
        </w:rPr>
        <w:t>I</w:t>
      </w:r>
      <w:r w:rsidR="007E3257">
        <w:rPr>
          <w:rFonts w:ascii="Arial" w:hAnsi="Arial" w:cs="Arial"/>
          <w:b/>
          <w:lang w:val="es-ES"/>
        </w:rPr>
        <w:t>II</w:t>
      </w:r>
      <w:r w:rsidRPr="00353C1E">
        <w:rPr>
          <w:rFonts w:ascii="Arial" w:hAnsi="Arial" w:cs="Arial"/>
          <w:b/>
          <w:lang w:val="es-ES"/>
        </w:rPr>
        <w:t>.-</w:t>
      </w:r>
      <w:r w:rsidRPr="001E6B2B">
        <w:rPr>
          <w:rFonts w:ascii="Arial" w:hAnsi="Arial" w:cs="Arial"/>
          <w:lang w:val="es-ES"/>
        </w:rPr>
        <w:t xml:space="preserve"> En lo no regulado en el presente escrito, se estará a lo dispuesto en los usos y costumbres de la entidad especializada encargada de la venta.</w:t>
      </w:r>
      <w:bookmarkEnd w:id="1"/>
      <w:bookmarkEnd w:id="2"/>
    </w:p>
    <w:sectPr w:rsidR="00FD02F3" w:rsidRPr="00AB3621" w:rsidSect="00043F27">
      <w:headerReference w:type="default" r:id="rId9"/>
      <w:footerReference w:type="default" r:id="rId10"/>
      <w:pgSz w:w="11906" w:h="16838"/>
      <w:pgMar w:top="1440"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34EE" w14:textId="77777777" w:rsidR="00AF57D8" w:rsidRDefault="00AF57D8" w:rsidP="007A4586">
      <w:r>
        <w:separator/>
      </w:r>
    </w:p>
  </w:endnote>
  <w:endnote w:type="continuationSeparator" w:id="0">
    <w:p w14:paraId="02BA586A" w14:textId="77777777" w:rsidR="00AF57D8" w:rsidRDefault="00AF57D8" w:rsidP="007A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E8B" w14:textId="77777777" w:rsidR="002578BF" w:rsidRPr="002578BF" w:rsidRDefault="000901D6" w:rsidP="002578BF">
    <w:pPr>
      <w:pStyle w:val="Piedepgina"/>
      <w:jc w:val="center"/>
      <w:rPr>
        <w:rFonts w:ascii="Calibri" w:hAnsi="Calibri"/>
        <w:sz w:val="20"/>
        <w:lang w:val="es-ES"/>
      </w:rPr>
    </w:pPr>
    <w:r>
      <w:rPr>
        <w:rFonts w:ascii="Calibri" w:hAnsi="Calibri"/>
        <w:noProof/>
        <w:sz w:val="20"/>
        <w:lang w:val="es-ES"/>
      </w:rPr>
      <w:pict w14:anchorId="54E77C31">
        <v:rect id="_x0000_i1025" alt="" style="width:487.3pt;height:1.5pt;mso-width-percent:0;mso-height-percent:0;mso-width-percent:0;mso-height-percent:0" o:hralign="center" o:hrstd="t" o:hrnoshade="t" o:hr="t" fillcolor="#febf0e" stroked="f"/>
      </w:pict>
    </w:r>
  </w:p>
  <w:p w14:paraId="51B7DD39" w14:textId="77777777" w:rsidR="002578BF" w:rsidRPr="003C40CD" w:rsidRDefault="002578BF" w:rsidP="002578BF">
    <w:pPr>
      <w:pStyle w:val="Piedepgina"/>
      <w:jc w:val="center"/>
      <w:rPr>
        <w:rFonts w:ascii="Calibri" w:hAnsi="Calibri"/>
        <w:color w:val="002060"/>
        <w:sz w:val="20"/>
        <w:lang w:val="es-ES"/>
      </w:rPr>
    </w:pPr>
    <w:r w:rsidRPr="003C40CD">
      <w:rPr>
        <w:rFonts w:ascii="Calibri" w:hAnsi="Calibri"/>
        <w:color w:val="002060"/>
        <w:sz w:val="20"/>
        <w:lang w:val="en-US"/>
      </w:rPr>
      <w:t>International Auction Group, S.L</w:t>
    </w:r>
    <w:r w:rsidR="00FE4B68" w:rsidRPr="003C40CD">
      <w:rPr>
        <w:rFonts w:ascii="Calibri" w:hAnsi="Calibri"/>
        <w:color w:val="002060"/>
        <w:sz w:val="20"/>
        <w:lang w:val="en-US"/>
      </w:rPr>
      <w:t>.U</w:t>
    </w:r>
    <w:r w:rsidRPr="003C40CD">
      <w:rPr>
        <w:rFonts w:ascii="Calibri" w:hAnsi="Calibri"/>
        <w:color w:val="002060"/>
        <w:sz w:val="20"/>
        <w:lang w:val="en-US"/>
      </w:rPr>
      <w:t>.</w:t>
    </w:r>
    <w:r w:rsidRPr="003C40CD">
      <w:rPr>
        <w:rFonts w:ascii="Calibri" w:hAnsi="Calibri"/>
        <w:color w:val="002060"/>
        <w:sz w:val="20"/>
        <w:lang w:val="en-US"/>
      </w:rPr>
      <w:tab/>
      <w:t xml:space="preserve">    </w:t>
    </w:r>
    <w:r w:rsidRPr="003C40CD">
      <w:rPr>
        <w:rFonts w:ascii="Calibri" w:hAnsi="Calibri"/>
        <w:color w:val="002060"/>
        <w:sz w:val="20"/>
        <w:lang w:val="es-ES"/>
      </w:rPr>
      <w:t xml:space="preserve">C/ </w:t>
    </w:r>
    <w:r w:rsidR="00FE4B68" w:rsidRPr="003C40CD">
      <w:rPr>
        <w:rFonts w:ascii="Calibri" w:hAnsi="Calibri"/>
        <w:color w:val="002060"/>
        <w:sz w:val="20"/>
        <w:lang w:val="es-ES"/>
      </w:rPr>
      <w:t xml:space="preserve">Electrónica </w:t>
    </w:r>
    <w:r w:rsidRPr="003C40CD">
      <w:rPr>
        <w:rFonts w:ascii="Calibri" w:hAnsi="Calibri"/>
        <w:color w:val="002060"/>
        <w:sz w:val="20"/>
        <w:lang w:val="es-ES"/>
      </w:rPr>
      <w:t>1</w:t>
    </w:r>
    <w:r w:rsidR="00FE4B68" w:rsidRPr="003C40CD">
      <w:rPr>
        <w:rFonts w:ascii="Calibri" w:hAnsi="Calibri"/>
        <w:color w:val="002060"/>
        <w:sz w:val="20"/>
        <w:lang w:val="es-ES"/>
      </w:rPr>
      <w:t>9,</w:t>
    </w:r>
    <w:r w:rsidRPr="003C40CD">
      <w:rPr>
        <w:rFonts w:ascii="Calibri" w:hAnsi="Calibri"/>
        <w:color w:val="002060"/>
        <w:sz w:val="20"/>
        <w:lang w:val="es-ES"/>
      </w:rPr>
      <w:t xml:space="preserve"> </w:t>
    </w:r>
    <w:r w:rsidR="00F22A0F" w:rsidRPr="003C40CD">
      <w:rPr>
        <w:rFonts w:ascii="Calibri" w:hAnsi="Calibri"/>
        <w:color w:val="002060"/>
        <w:sz w:val="20"/>
        <w:lang w:val="es-ES"/>
      </w:rPr>
      <w:t>6</w:t>
    </w:r>
    <w:r w:rsidR="00FE4B68" w:rsidRPr="003C40CD">
      <w:rPr>
        <w:rFonts w:ascii="Calibri" w:hAnsi="Calibri"/>
        <w:color w:val="002060"/>
        <w:sz w:val="20"/>
        <w:lang w:val="es-ES"/>
      </w:rPr>
      <w:t xml:space="preserve"> A</w:t>
    </w:r>
    <w:r w:rsidRPr="003C40CD">
      <w:rPr>
        <w:rFonts w:ascii="Calibri" w:hAnsi="Calibri"/>
        <w:color w:val="002060"/>
        <w:sz w:val="20"/>
        <w:lang w:val="es-ES"/>
      </w:rPr>
      <w:t>, 08</w:t>
    </w:r>
    <w:r w:rsidR="00FE4B68" w:rsidRPr="003C40CD">
      <w:rPr>
        <w:rFonts w:ascii="Calibri" w:hAnsi="Calibri"/>
        <w:color w:val="002060"/>
        <w:sz w:val="20"/>
        <w:lang w:val="es-ES"/>
      </w:rPr>
      <w:t>915</w:t>
    </w:r>
    <w:r w:rsidRPr="003C40CD">
      <w:rPr>
        <w:rFonts w:ascii="Calibri" w:hAnsi="Calibri"/>
        <w:color w:val="002060"/>
        <w:sz w:val="20"/>
        <w:lang w:val="es-ES"/>
      </w:rPr>
      <w:t xml:space="preserve"> </w:t>
    </w:r>
    <w:r w:rsidR="00FE4B68" w:rsidRPr="003C40CD">
      <w:rPr>
        <w:rFonts w:ascii="Calibri" w:hAnsi="Calibri"/>
        <w:color w:val="002060"/>
        <w:sz w:val="20"/>
        <w:lang w:val="es-ES"/>
      </w:rPr>
      <w:t>Badalona</w:t>
    </w:r>
    <w:r w:rsidRPr="003C40CD">
      <w:rPr>
        <w:rFonts w:ascii="Calibri" w:hAnsi="Calibri"/>
        <w:color w:val="002060"/>
        <w:sz w:val="20"/>
        <w:lang w:val="es-ES"/>
      </w:rPr>
      <w:t xml:space="preserve"> – Barcelona.</w:t>
    </w:r>
  </w:p>
  <w:p w14:paraId="15AEAC6D" w14:textId="77777777" w:rsidR="002578BF" w:rsidRPr="003C40CD" w:rsidRDefault="002578BF" w:rsidP="002578BF">
    <w:pPr>
      <w:pStyle w:val="Piedepgina"/>
      <w:jc w:val="center"/>
      <w:rPr>
        <w:rFonts w:ascii="Calibri" w:hAnsi="Calibri"/>
        <w:color w:val="002060"/>
        <w:sz w:val="20"/>
        <w:lang w:val="es-ES"/>
      </w:rPr>
    </w:pPr>
    <w:r w:rsidRPr="003C40CD">
      <w:rPr>
        <w:rFonts w:ascii="Calibri" w:hAnsi="Calibri"/>
        <w:color w:val="002060"/>
        <w:sz w:val="20"/>
        <w:lang w:val="es-ES"/>
      </w:rPr>
      <w:t>B65457319, Tel: (+34) 93 112 15 15, Fax: (+34) 93 117 58 99</w:t>
    </w:r>
  </w:p>
  <w:p w14:paraId="69198778" w14:textId="77777777" w:rsidR="002578BF" w:rsidRPr="00335AE1" w:rsidRDefault="002578BF" w:rsidP="002578BF">
    <w:pPr>
      <w:pStyle w:val="Piedepgina"/>
      <w:jc w:val="center"/>
      <w:rPr>
        <w:rFonts w:ascii="Calibri" w:hAnsi="Calibri"/>
        <w:color w:val="F9BF12"/>
        <w:sz w:val="20"/>
        <w:lang w:val="es-ES"/>
      </w:rPr>
    </w:pPr>
    <w:hyperlink r:id="rId1" w:history="1">
      <w:r w:rsidRPr="00335AE1">
        <w:rPr>
          <w:rStyle w:val="Hipervnculo"/>
          <w:rFonts w:ascii="Calibri" w:hAnsi="Calibri"/>
          <w:color w:val="F9BF12"/>
          <w:sz w:val="20"/>
          <w:lang w:val="es-ES"/>
        </w:rPr>
        <w:t>www.iagauction.com</w:t>
      </w:r>
    </w:hyperlink>
    <w:r w:rsidRPr="002578BF">
      <w:rPr>
        <w:rFonts w:ascii="Calibri" w:hAnsi="Calibri"/>
        <w:sz w:val="20"/>
        <w:lang w:val="es-ES"/>
      </w:rPr>
      <w:t xml:space="preserve"> / </w:t>
    </w:r>
    <w:r w:rsidRPr="00335AE1">
      <w:rPr>
        <w:rFonts w:ascii="Calibri" w:hAnsi="Calibri"/>
        <w:color w:val="F9BF12"/>
        <w:sz w:val="20"/>
        <w:lang w:val="es-ES"/>
      </w:rPr>
      <w:t>informacion@iagauction.com</w:t>
    </w:r>
  </w:p>
  <w:p w14:paraId="136EF770" w14:textId="77777777" w:rsidR="002578BF" w:rsidRPr="002578BF" w:rsidRDefault="002578B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CA6E" w14:textId="77777777" w:rsidR="00AF57D8" w:rsidRDefault="00AF57D8" w:rsidP="007A4586">
      <w:r>
        <w:separator/>
      </w:r>
    </w:p>
  </w:footnote>
  <w:footnote w:type="continuationSeparator" w:id="0">
    <w:p w14:paraId="036A88C5" w14:textId="77777777" w:rsidR="00AF57D8" w:rsidRDefault="00AF57D8" w:rsidP="007A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A168" w14:textId="77777777" w:rsidR="00335AE1" w:rsidRPr="00390500" w:rsidRDefault="003C40CD" w:rsidP="00335AE1">
    <w:pPr>
      <w:pStyle w:val="Encabezado"/>
      <w:rPr>
        <w:rFonts w:ascii="Cambria" w:hAnsi="Cambria"/>
        <w:color w:val="4F81BD"/>
      </w:rPr>
    </w:pPr>
    <w:r>
      <w:rPr>
        <w:rFonts w:ascii="Cambria" w:hAnsi="Cambria"/>
        <w:noProof/>
        <w:color w:val="4F81BD"/>
      </w:rPr>
      <w:drawing>
        <wp:anchor distT="0" distB="0" distL="114300" distR="114300" simplePos="0" relativeHeight="251658752" behindDoc="0" locked="0" layoutInCell="1" allowOverlap="1" wp14:anchorId="7AAF8404" wp14:editId="3A68789A">
          <wp:simplePos x="0" y="0"/>
          <wp:positionH relativeFrom="margin">
            <wp:posOffset>4739640</wp:posOffset>
          </wp:positionH>
          <wp:positionV relativeFrom="paragraph">
            <wp:posOffset>10795</wp:posOffset>
          </wp:positionV>
          <wp:extent cx="1447800" cy="328295"/>
          <wp:effectExtent l="0" t="0" r="0" b="0"/>
          <wp:wrapThrough wrapText="bothSides">
            <wp:wrapPolygon edited="0">
              <wp:start x="0" y="0"/>
              <wp:lineTo x="0" y="20054"/>
              <wp:lineTo x="21316" y="20054"/>
              <wp:lineTo x="2131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47800" cy="328295"/>
                  </a:xfrm>
                  <a:prstGeom prst="rect">
                    <a:avLst/>
                  </a:prstGeom>
                </pic:spPr>
              </pic:pic>
            </a:graphicData>
          </a:graphic>
          <wp14:sizeRelH relativeFrom="page">
            <wp14:pctWidth>0</wp14:pctWidth>
          </wp14:sizeRelH>
          <wp14:sizeRelV relativeFrom="page">
            <wp14:pctHeight>0</wp14:pctHeight>
          </wp14:sizeRelV>
        </wp:anchor>
      </w:drawing>
    </w:r>
  </w:p>
  <w:p w14:paraId="330EC79B" w14:textId="77777777" w:rsidR="00FE4B68" w:rsidRDefault="00FE4B68" w:rsidP="00390500">
    <w:pPr>
      <w:pStyle w:val="Encabezado"/>
      <w:jc w:val="right"/>
      <w:rPr>
        <w:color w:val="4F81BD"/>
      </w:rPr>
    </w:pPr>
  </w:p>
  <w:p w14:paraId="590C6152" w14:textId="77777777" w:rsidR="0004509F" w:rsidRDefault="0004509F" w:rsidP="00390500">
    <w:pPr>
      <w:pStyle w:val="Encabezado"/>
      <w:jc w:val="right"/>
      <w:rPr>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27B"/>
    <w:multiLevelType w:val="hybridMultilevel"/>
    <w:tmpl w:val="43B6E8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87154E6"/>
    <w:multiLevelType w:val="hybridMultilevel"/>
    <w:tmpl w:val="9ACAB32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F873743"/>
    <w:multiLevelType w:val="hybridMultilevel"/>
    <w:tmpl w:val="7B0860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E9342D"/>
    <w:multiLevelType w:val="hybridMultilevel"/>
    <w:tmpl w:val="CE70318A"/>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30E91C0E"/>
    <w:multiLevelType w:val="hybridMultilevel"/>
    <w:tmpl w:val="0F708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B84CD4"/>
    <w:multiLevelType w:val="hybridMultilevel"/>
    <w:tmpl w:val="CD3C0F2E"/>
    <w:lvl w:ilvl="0" w:tplc="B66CEC1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3CD60C20"/>
    <w:multiLevelType w:val="hybridMultilevel"/>
    <w:tmpl w:val="A134C3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BE6D08"/>
    <w:multiLevelType w:val="hybridMultilevel"/>
    <w:tmpl w:val="33B03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2A4E73"/>
    <w:multiLevelType w:val="hybridMultilevel"/>
    <w:tmpl w:val="4F2848C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508F3696"/>
    <w:multiLevelType w:val="hybridMultilevel"/>
    <w:tmpl w:val="03DC551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591B2C"/>
    <w:multiLevelType w:val="hybridMultilevel"/>
    <w:tmpl w:val="B386B8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5C520EB6"/>
    <w:multiLevelType w:val="hybridMultilevel"/>
    <w:tmpl w:val="34142F5A"/>
    <w:lvl w:ilvl="0" w:tplc="0403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18E6155"/>
    <w:multiLevelType w:val="hybridMultilevel"/>
    <w:tmpl w:val="805E3B4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6DE175A"/>
    <w:multiLevelType w:val="hybridMultilevel"/>
    <w:tmpl w:val="3C6684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503408F"/>
    <w:multiLevelType w:val="hybridMultilevel"/>
    <w:tmpl w:val="BBCC1F3E"/>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EB698F"/>
    <w:multiLevelType w:val="hybridMultilevel"/>
    <w:tmpl w:val="C854BA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8715853">
    <w:abstractNumId w:val="7"/>
  </w:num>
  <w:num w:numId="2" w16cid:durableId="1123692989">
    <w:abstractNumId w:val="6"/>
  </w:num>
  <w:num w:numId="3" w16cid:durableId="1611626649">
    <w:abstractNumId w:val="14"/>
  </w:num>
  <w:num w:numId="4" w16cid:durableId="896548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086432">
    <w:abstractNumId w:val="5"/>
  </w:num>
  <w:num w:numId="6" w16cid:durableId="1878540525">
    <w:abstractNumId w:val="10"/>
  </w:num>
  <w:num w:numId="7" w16cid:durableId="336812931">
    <w:abstractNumId w:val="12"/>
  </w:num>
  <w:num w:numId="8" w16cid:durableId="957682565">
    <w:abstractNumId w:val="9"/>
  </w:num>
  <w:num w:numId="9" w16cid:durableId="2038969024">
    <w:abstractNumId w:val="13"/>
  </w:num>
  <w:num w:numId="10" w16cid:durableId="1421366554">
    <w:abstractNumId w:val="15"/>
  </w:num>
  <w:num w:numId="11" w16cid:durableId="329409573">
    <w:abstractNumId w:val="2"/>
  </w:num>
  <w:num w:numId="12" w16cid:durableId="788820339">
    <w:abstractNumId w:val="11"/>
  </w:num>
  <w:num w:numId="13" w16cid:durableId="1071149032">
    <w:abstractNumId w:val="3"/>
  </w:num>
  <w:num w:numId="14" w16cid:durableId="1373461478">
    <w:abstractNumId w:val="1"/>
  </w:num>
  <w:num w:numId="15" w16cid:durableId="245923258">
    <w:abstractNumId w:val="0"/>
  </w:num>
  <w:num w:numId="16" w16cid:durableId="152963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0"/>
    <w:rsid w:val="00005412"/>
    <w:rsid w:val="0001220A"/>
    <w:rsid w:val="00021990"/>
    <w:rsid w:val="00043F27"/>
    <w:rsid w:val="0004509F"/>
    <w:rsid w:val="000538E9"/>
    <w:rsid w:val="000568BC"/>
    <w:rsid w:val="00060675"/>
    <w:rsid w:val="0006210A"/>
    <w:rsid w:val="00062210"/>
    <w:rsid w:val="00085F85"/>
    <w:rsid w:val="000901D6"/>
    <w:rsid w:val="00093EA4"/>
    <w:rsid w:val="000A0A38"/>
    <w:rsid w:val="000A5F87"/>
    <w:rsid w:val="000B06DB"/>
    <w:rsid w:val="000B1B35"/>
    <w:rsid w:val="000B3CC9"/>
    <w:rsid w:val="000C59AB"/>
    <w:rsid w:val="000E3BD9"/>
    <w:rsid w:val="000F0F99"/>
    <w:rsid w:val="000F3F6C"/>
    <w:rsid w:val="000F7BBF"/>
    <w:rsid w:val="00100507"/>
    <w:rsid w:val="00100694"/>
    <w:rsid w:val="00111903"/>
    <w:rsid w:val="00116709"/>
    <w:rsid w:val="00121BA7"/>
    <w:rsid w:val="00123498"/>
    <w:rsid w:val="00127D44"/>
    <w:rsid w:val="00140014"/>
    <w:rsid w:val="001404F4"/>
    <w:rsid w:val="0014778A"/>
    <w:rsid w:val="001636C8"/>
    <w:rsid w:val="00176FD6"/>
    <w:rsid w:val="001776AC"/>
    <w:rsid w:val="00177EA7"/>
    <w:rsid w:val="00180F4F"/>
    <w:rsid w:val="001C6051"/>
    <w:rsid w:val="001D5786"/>
    <w:rsid w:val="001E37FC"/>
    <w:rsid w:val="001E7765"/>
    <w:rsid w:val="001F2018"/>
    <w:rsid w:val="002140EC"/>
    <w:rsid w:val="002253D1"/>
    <w:rsid w:val="00235087"/>
    <w:rsid w:val="00253AAE"/>
    <w:rsid w:val="002578BF"/>
    <w:rsid w:val="00260976"/>
    <w:rsid w:val="0027417D"/>
    <w:rsid w:val="00292C20"/>
    <w:rsid w:val="002A33E9"/>
    <w:rsid w:val="002B266F"/>
    <w:rsid w:val="002B6B3F"/>
    <w:rsid w:val="002C64D9"/>
    <w:rsid w:val="002D50B0"/>
    <w:rsid w:val="002E1AB5"/>
    <w:rsid w:val="002F7C80"/>
    <w:rsid w:val="0031328E"/>
    <w:rsid w:val="00315608"/>
    <w:rsid w:val="003229AB"/>
    <w:rsid w:val="003270A1"/>
    <w:rsid w:val="003330FF"/>
    <w:rsid w:val="00335AE1"/>
    <w:rsid w:val="00337CE1"/>
    <w:rsid w:val="003434C5"/>
    <w:rsid w:val="0036167D"/>
    <w:rsid w:val="00367677"/>
    <w:rsid w:val="003732FB"/>
    <w:rsid w:val="003738C1"/>
    <w:rsid w:val="00376CA0"/>
    <w:rsid w:val="00390500"/>
    <w:rsid w:val="003948DC"/>
    <w:rsid w:val="003A18E9"/>
    <w:rsid w:val="003C0D74"/>
    <w:rsid w:val="003C134F"/>
    <w:rsid w:val="003C17F5"/>
    <w:rsid w:val="003C40CD"/>
    <w:rsid w:val="003C575C"/>
    <w:rsid w:val="003C772B"/>
    <w:rsid w:val="003D41EB"/>
    <w:rsid w:val="003D519D"/>
    <w:rsid w:val="003E5E2E"/>
    <w:rsid w:val="003E6D96"/>
    <w:rsid w:val="003F2ACE"/>
    <w:rsid w:val="00406161"/>
    <w:rsid w:val="00406741"/>
    <w:rsid w:val="00412C9F"/>
    <w:rsid w:val="00415442"/>
    <w:rsid w:val="0041722D"/>
    <w:rsid w:val="0042038E"/>
    <w:rsid w:val="004239F4"/>
    <w:rsid w:val="004333BF"/>
    <w:rsid w:val="00440B88"/>
    <w:rsid w:val="00446603"/>
    <w:rsid w:val="0045082B"/>
    <w:rsid w:val="00453DB9"/>
    <w:rsid w:val="004568FD"/>
    <w:rsid w:val="00462690"/>
    <w:rsid w:val="004640C2"/>
    <w:rsid w:val="0047140F"/>
    <w:rsid w:val="004720DD"/>
    <w:rsid w:val="004826CE"/>
    <w:rsid w:val="004867C5"/>
    <w:rsid w:val="004A415D"/>
    <w:rsid w:val="004A682D"/>
    <w:rsid w:val="004B1FD1"/>
    <w:rsid w:val="004E2508"/>
    <w:rsid w:val="005056D8"/>
    <w:rsid w:val="00527162"/>
    <w:rsid w:val="0053025F"/>
    <w:rsid w:val="00537FA5"/>
    <w:rsid w:val="00556D50"/>
    <w:rsid w:val="005609E1"/>
    <w:rsid w:val="00563B1A"/>
    <w:rsid w:val="00574CAD"/>
    <w:rsid w:val="00590385"/>
    <w:rsid w:val="005909E4"/>
    <w:rsid w:val="005A0A09"/>
    <w:rsid w:val="005A0C46"/>
    <w:rsid w:val="005C6C5C"/>
    <w:rsid w:val="005C6D15"/>
    <w:rsid w:val="005C7C7A"/>
    <w:rsid w:val="005E2B66"/>
    <w:rsid w:val="00600466"/>
    <w:rsid w:val="006022EE"/>
    <w:rsid w:val="0061003A"/>
    <w:rsid w:val="00626B42"/>
    <w:rsid w:val="0064229A"/>
    <w:rsid w:val="00650E1E"/>
    <w:rsid w:val="00654CDD"/>
    <w:rsid w:val="00674C05"/>
    <w:rsid w:val="00674C7F"/>
    <w:rsid w:val="00676056"/>
    <w:rsid w:val="00676F2D"/>
    <w:rsid w:val="00685816"/>
    <w:rsid w:val="00692FCD"/>
    <w:rsid w:val="006A4DFC"/>
    <w:rsid w:val="006A6DF6"/>
    <w:rsid w:val="006B5582"/>
    <w:rsid w:val="006B5D7C"/>
    <w:rsid w:val="006C4ED1"/>
    <w:rsid w:val="006D34B2"/>
    <w:rsid w:val="006F1563"/>
    <w:rsid w:val="00710AC5"/>
    <w:rsid w:val="00711ADD"/>
    <w:rsid w:val="00720A71"/>
    <w:rsid w:val="00727AF1"/>
    <w:rsid w:val="0073490A"/>
    <w:rsid w:val="00736ECC"/>
    <w:rsid w:val="00753551"/>
    <w:rsid w:val="00763CC9"/>
    <w:rsid w:val="00766E0D"/>
    <w:rsid w:val="00772525"/>
    <w:rsid w:val="00780328"/>
    <w:rsid w:val="007861B5"/>
    <w:rsid w:val="00791EF8"/>
    <w:rsid w:val="007A2578"/>
    <w:rsid w:val="007A3990"/>
    <w:rsid w:val="007A4586"/>
    <w:rsid w:val="007B537A"/>
    <w:rsid w:val="007C28D0"/>
    <w:rsid w:val="007D069C"/>
    <w:rsid w:val="007D35FA"/>
    <w:rsid w:val="007E0A5B"/>
    <w:rsid w:val="007E3257"/>
    <w:rsid w:val="007E5704"/>
    <w:rsid w:val="007F3D24"/>
    <w:rsid w:val="007F5384"/>
    <w:rsid w:val="00807D1F"/>
    <w:rsid w:val="00821809"/>
    <w:rsid w:val="008228E4"/>
    <w:rsid w:val="008304FA"/>
    <w:rsid w:val="00837DE2"/>
    <w:rsid w:val="008403BD"/>
    <w:rsid w:val="00853728"/>
    <w:rsid w:val="008550D5"/>
    <w:rsid w:val="0087196E"/>
    <w:rsid w:val="00890F8A"/>
    <w:rsid w:val="008B0DAE"/>
    <w:rsid w:val="008B7995"/>
    <w:rsid w:val="008B7DD2"/>
    <w:rsid w:val="008D43C4"/>
    <w:rsid w:val="008E18DA"/>
    <w:rsid w:val="008E3603"/>
    <w:rsid w:val="008F3E8B"/>
    <w:rsid w:val="00914764"/>
    <w:rsid w:val="009148CA"/>
    <w:rsid w:val="00924210"/>
    <w:rsid w:val="00924E25"/>
    <w:rsid w:val="00927B05"/>
    <w:rsid w:val="009324DB"/>
    <w:rsid w:val="009379DA"/>
    <w:rsid w:val="009436CE"/>
    <w:rsid w:val="009561DF"/>
    <w:rsid w:val="00967268"/>
    <w:rsid w:val="00973B5A"/>
    <w:rsid w:val="00974154"/>
    <w:rsid w:val="009764DB"/>
    <w:rsid w:val="009A041F"/>
    <w:rsid w:val="009D3AAC"/>
    <w:rsid w:val="009E5BD6"/>
    <w:rsid w:val="009F5636"/>
    <w:rsid w:val="009F6AF6"/>
    <w:rsid w:val="00A00023"/>
    <w:rsid w:val="00A3191B"/>
    <w:rsid w:val="00A335AF"/>
    <w:rsid w:val="00A346F8"/>
    <w:rsid w:val="00A50613"/>
    <w:rsid w:val="00A660B2"/>
    <w:rsid w:val="00AA3DAD"/>
    <w:rsid w:val="00AA6F5F"/>
    <w:rsid w:val="00AA706C"/>
    <w:rsid w:val="00AA78E1"/>
    <w:rsid w:val="00AB3621"/>
    <w:rsid w:val="00AD5272"/>
    <w:rsid w:val="00AE4F53"/>
    <w:rsid w:val="00AF077A"/>
    <w:rsid w:val="00AF57D8"/>
    <w:rsid w:val="00AF6959"/>
    <w:rsid w:val="00B05558"/>
    <w:rsid w:val="00B23E92"/>
    <w:rsid w:val="00B27475"/>
    <w:rsid w:val="00B278D8"/>
    <w:rsid w:val="00B33908"/>
    <w:rsid w:val="00B34BBF"/>
    <w:rsid w:val="00B609EB"/>
    <w:rsid w:val="00B612D9"/>
    <w:rsid w:val="00B726DF"/>
    <w:rsid w:val="00B735CF"/>
    <w:rsid w:val="00B8321A"/>
    <w:rsid w:val="00B843E8"/>
    <w:rsid w:val="00B90064"/>
    <w:rsid w:val="00BB2C05"/>
    <w:rsid w:val="00BB2DDB"/>
    <w:rsid w:val="00BB3EBE"/>
    <w:rsid w:val="00BC6BC3"/>
    <w:rsid w:val="00BD3118"/>
    <w:rsid w:val="00BD6ED3"/>
    <w:rsid w:val="00BE00DF"/>
    <w:rsid w:val="00BE210D"/>
    <w:rsid w:val="00BE2A0E"/>
    <w:rsid w:val="00BF01A1"/>
    <w:rsid w:val="00BF1C75"/>
    <w:rsid w:val="00BF1E99"/>
    <w:rsid w:val="00BF7005"/>
    <w:rsid w:val="00C027B3"/>
    <w:rsid w:val="00C057F0"/>
    <w:rsid w:val="00C15447"/>
    <w:rsid w:val="00C23E26"/>
    <w:rsid w:val="00C24551"/>
    <w:rsid w:val="00C26D67"/>
    <w:rsid w:val="00C31F26"/>
    <w:rsid w:val="00C323FE"/>
    <w:rsid w:val="00C3678B"/>
    <w:rsid w:val="00C42B37"/>
    <w:rsid w:val="00C471C6"/>
    <w:rsid w:val="00C6097F"/>
    <w:rsid w:val="00C60B00"/>
    <w:rsid w:val="00C65468"/>
    <w:rsid w:val="00C74414"/>
    <w:rsid w:val="00CA6170"/>
    <w:rsid w:val="00CB2179"/>
    <w:rsid w:val="00CB30AE"/>
    <w:rsid w:val="00CB4420"/>
    <w:rsid w:val="00CB5929"/>
    <w:rsid w:val="00CC14EE"/>
    <w:rsid w:val="00CD0B21"/>
    <w:rsid w:val="00CD56EA"/>
    <w:rsid w:val="00CF3A2A"/>
    <w:rsid w:val="00D04215"/>
    <w:rsid w:val="00D22EFD"/>
    <w:rsid w:val="00D30B10"/>
    <w:rsid w:val="00D33215"/>
    <w:rsid w:val="00D353BA"/>
    <w:rsid w:val="00D46D9B"/>
    <w:rsid w:val="00D64DCC"/>
    <w:rsid w:val="00D72C3B"/>
    <w:rsid w:val="00D74C5D"/>
    <w:rsid w:val="00D87AE0"/>
    <w:rsid w:val="00DA3813"/>
    <w:rsid w:val="00DA5B91"/>
    <w:rsid w:val="00DB525E"/>
    <w:rsid w:val="00DC6099"/>
    <w:rsid w:val="00DC7ACD"/>
    <w:rsid w:val="00DC7D32"/>
    <w:rsid w:val="00DD6A0D"/>
    <w:rsid w:val="00DE308C"/>
    <w:rsid w:val="00DE4252"/>
    <w:rsid w:val="00E30A2E"/>
    <w:rsid w:val="00E33686"/>
    <w:rsid w:val="00E42745"/>
    <w:rsid w:val="00E43A41"/>
    <w:rsid w:val="00E555A2"/>
    <w:rsid w:val="00E67415"/>
    <w:rsid w:val="00E7141A"/>
    <w:rsid w:val="00E911D0"/>
    <w:rsid w:val="00EA3820"/>
    <w:rsid w:val="00EC1B25"/>
    <w:rsid w:val="00EC1BAB"/>
    <w:rsid w:val="00EC6C85"/>
    <w:rsid w:val="00ED14C7"/>
    <w:rsid w:val="00ED27A6"/>
    <w:rsid w:val="00ED62BE"/>
    <w:rsid w:val="00EE237A"/>
    <w:rsid w:val="00EE3001"/>
    <w:rsid w:val="00EE45BB"/>
    <w:rsid w:val="00EE6FCB"/>
    <w:rsid w:val="00F13546"/>
    <w:rsid w:val="00F20D40"/>
    <w:rsid w:val="00F20F93"/>
    <w:rsid w:val="00F22A0F"/>
    <w:rsid w:val="00F30CE8"/>
    <w:rsid w:val="00F42FE8"/>
    <w:rsid w:val="00F831A5"/>
    <w:rsid w:val="00F916F0"/>
    <w:rsid w:val="00F91721"/>
    <w:rsid w:val="00F94981"/>
    <w:rsid w:val="00F96721"/>
    <w:rsid w:val="00FA1E34"/>
    <w:rsid w:val="00FA310B"/>
    <w:rsid w:val="00FB1899"/>
    <w:rsid w:val="00FD02F3"/>
    <w:rsid w:val="00FE4B68"/>
    <w:rsid w:val="00FF2913"/>
    <w:rsid w:val="00FF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0AB0"/>
  <w15:docId w15:val="{AA41B906-80DB-47F8-B8A5-93445419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820"/>
    <w:rPr>
      <w:sz w:val="24"/>
      <w:szCs w:val="24"/>
      <w:lang w:val="es-ES_tradnl" w:eastAsia="es-ES_tradnl"/>
    </w:rPr>
  </w:style>
  <w:style w:type="paragraph" w:styleId="Ttulo1">
    <w:name w:val="heading 1"/>
    <w:basedOn w:val="Normal"/>
    <w:next w:val="Normal"/>
    <w:link w:val="Ttulo1Car"/>
    <w:qFormat/>
    <w:rsid w:val="007A4586"/>
    <w:pPr>
      <w:keepNext/>
      <w:spacing w:before="240" w:after="60"/>
      <w:outlineLvl w:val="0"/>
    </w:pPr>
    <w:rPr>
      <w:rFonts w:ascii="Cambria" w:hAnsi="Cambria"/>
      <w:b/>
      <w:bCs/>
      <w:color w:val="4F81BD"/>
      <w:kern w:val="32"/>
      <w:sz w:val="32"/>
      <w:szCs w:val="32"/>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A3820"/>
    <w:rPr>
      <w:rFonts w:cs="Times New Roman"/>
      <w:color w:val="0000FF"/>
      <w:u w:val="single"/>
    </w:rPr>
  </w:style>
  <w:style w:type="paragraph" w:customStyle="1" w:styleId="Prrafodelista1">
    <w:name w:val="Párrafo de lista1"/>
    <w:basedOn w:val="Normal"/>
    <w:rsid w:val="00EA3820"/>
    <w:pPr>
      <w:spacing w:after="200" w:line="276" w:lineRule="auto"/>
      <w:ind w:left="720"/>
      <w:contextualSpacing/>
    </w:pPr>
    <w:rPr>
      <w:rFonts w:ascii="Calibri" w:hAnsi="Calibri"/>
      <w:sz w:val="22"/>
      <w:szCs w:val="22"/>
      <w:lang w:val="es-ES" w:eastAsia="en-US"/>
    </w:rPr>
  </w:style>
  <w:style w:type="paragraph" w:customStyle="1" w:styleId="CharChar">
    <w:name w:val="Char Char"/>
    <w:basedOn w:val="Normal"/>
    <w:rsid w:val="004B1FD1"/>
    <w:pPr>
      <w:spacing w:after="160" w:line="240" w:lineRule="exact"/>
      <w:jc w:val="both"/>
    </w:pPr>
    <w:rPr>
      <w:rFonts w:ascii="Verdana" w:hAnsi="Verdana" w:cs="Verdana"/>
      <w:sz w:val="20"/>
      <w:szCs w:val="20"/>
      <w:lang w:val="en-US" w:eastAsia="en-GB"/>
    </w:rPr>
  </w:style>
  <w:style w:type="character" w:customStyle="1" w:styleId="apple-converted-space">
    <w:name w:val="apple-converted-space"/>
    <w:rsid w:val="00527162"/>
  </w:style>
  <w:style w:type="paragraph" w:styleId="Encabezado">
    <w:name w:val="header"/>
    <w:basedOn w:val="Normal"/>
    <w:link w:val="EncabezadoCar"/>
    <w:uiPriority w:val="99"/>
    <w:rsid w:val="007A4586"/>
    <w:pPr>
      <w:tabs>
        <w:tab w:val="center" w:pos="4252"/>
        <w:tab w:val="right" w:pos="8504"/>
      </w:tabs>
    </w:pPr>
  </w:style>
  <w:style w:type="character" w:customStyle="1" w:styleId="EncabezadoCar">
    <w:name w:val="Encabezado Car"/>
    <w:link w:val="Encabezado"/>
    <w:uiPriority w:val="99"/>
    <w:rsid w:val="007A4586"/>
    <w:rPr>
      <w:sz w:val="24"/>
      <w:szCs w:val="24"/>
      <w:lang w:val="es-ES_tradnl" w:eastAsia="es-ES_tradnl"/>
    </w:rPr>
  </w:style>
  <w:style w:type="paragraph" w:styleId="Piedepgina">
    <w:name w:val="footer"/>
    <w:basedOn w:val="Normal"/>
    <w:link w:val="PiedepginaCar"/>
    <w:uiPriority w:val="99"/>
    <w:rsid w:val="007A4586"/>
    <w:pPr>
      <w:tabs>
        <w:tab w:val="center" w:pos="4252"/>
        <w:tab w:val="right" w:pos="8504"/>
      </w:tabs>
    </w:pPr>
  </w:style>
  <w:style w:type="character" w:customStyle="1" w:styleId="PiedepginaCar">
    <w:name w:val="Pie de página Car"/>
    <w:link w:val="Piedepgina"/>
    <w:uiPriority w:val="99"/>
    <w:rsid w:val="007A4586"/>
    <w:rPr>
      <w:sz w:val="24"/>
      <w:szCs w:val="24"/>
      <w:lang w:val="es-ES_tradnl" w:eastAsia="es-ES_tradnl"/>
    </w:rPr>
  </w:style>
  <w:style w:type="paragraph" w:styleId="Textodeglobo">
    <w:name w:val="Balloon Text"/>
    <w:basedOn w:val="Normal"/>
    <w:link w:val="TextodegloboCar"/>
    <w:rsid w:val="007A4586"/>
    <w:rPr>
      <w:rFonts w:ascii="Tahoma" w:hAnsi="Tahoma" w:cs="Tahoma"/>
      <w:sz w:val="16"/>
      <w:szCs w:val="16"/>
    </w:rPr>
  </w:style>
  <w:style w:type="character" w:customStyle="1" w:styleId="TextodegloboCar">
    <w:name w:val="Texto de globo Car"/>
    <w:link w:val="Textodeglobo"/>
    <w:rsid w:val="007A4586"/>
    <w:rPr>
      <w:rFonts w:ascii="Tahoma" w:hAnsi="Tahoma" w:cs="Tahoma"/>
      <w:sz w:val="16"/>
      <w:szCs w:val="16"/>
      <w:lang w:val="es-ES_tradnl" w:eastAsia="es-ES_tradnl"/>
    </w:rPr>
  </w:style>
  <w:style w:type="paragraph" w:styleId="Ttulo">
    <w:name w:val="Title"/>
    <w:basedOn w:val="Normal"/>
    <w:next w:val="Normal"/>
    <w:link w:val="TtuloCar"/>
    <w:qFormat/>
    <w:rsid w:val="007A4586"/>
    <w:pPr>
      <w:spacing w:before="240" w:after="60"/>
      <w:jc w:val="center"/>
      <w:outlineLvl w:val="0"/>
    </w:pPr>
    <w:rPr>
      <w:rFonts w:ascii="Cambria" w:hAnsi="Cambria"/>
      <w:b/>
      <w:bCs/>
      <w:color w:val="1F497D"/>
      <w:kern w:val="28"/>
      <w:sz w:val="32"/>
      <w:szCs w:val="32"/>
      <w:u w:val="single"/>
      <w:lang w:val="es-ES" w:eastAsia="es-ES"/>
    </w:rPr>
  </w:style>
  <w:style w:type="character" w:customStyle="1" w:styleId="TtuloCar">
    <w:name w:val="Título Car"/>
    <w:link w:val="Ttulo"/>
    <w:rsid w:val="007A4586"/>
    <w:rPr>
      <w:rFonts w:ascii="Cambria" w:hAnsi="Cambria"/>
      <w:b/>
      <w:bCs/>
      <w:color w:val="1F497D"/>
      <w:kern w:val="28"/>
      <w:sz w:val="32"/>
      <w:szCs w:val="32"/>
      <w:u w:val="single"/>
    </w:rPr>
  </w:style>
  <w:style w:type="character" w:customStyle="1" w:styleId="Ttulo1Car">
    <w:name w:val="Título 1 Car"/>
    <w:link w:val="Ttulo1"/>
    <w:rsid w:val="007A4586"/>
    <w:rPr>
      <w:rFonts w:ascii="Cambria" w:hAnsi="Cambria"/>
      <w:b/>
      <w:bCs/>
      <w:color w:val="4F81BD"/>
      <w:kern w:val="32"/>
      <w:sz w:val="32"/>
      <w:szCs w:val="32"/>
      <w:u w:val="single"/>
    </w:rPr>
  </w:style>
  <w:style w:type="paragraph" w:styleId="Prrafodelista">
    <w:name w:val="List Paragraph"/>
    <w:basedOn w:val="Normal"/>
    <w:uiPriority w:val="99"/>
    <w:qFormat/>
    <w:rsid w:val="00235087"/>
    <w:pPr>
      <w:ind w:left="720"/>
      <w:contextualSpacing/>
    </w:pPr>
    <w:rPr>
      <w:color w:val="00000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083">
      <w:bodyDiv w:val="1"/>
      <w:marLeft w:val="0"/>
      <w:marRight w:val="0"/>
      <w:marTop w:val="0"/>
      <w:marBottom w:val="0"/>
      <w:divBdr>
        <w:top w:val="none" w:sz="0" w:space="0" w:color="auto"/>
        <w:left w:val="none" w:sz="0" w:space="0" w:color="auto"/>
        <w:bottom w:val="none" w:sz="0" w:space="0" w:color="auto"/>
        <w:right w:val="none" w:sz="0" w:space="0" w:color="auto"/>
      </w:divBdr>
      <w:divsChild>
        <w:div w:id="1295210077">
          <w:marLeft w:val="0"/>
          <w:marRight w:val="0"/>
          <w:marTop w:val="0"/>
          <w:marBottom w:val="0"/>
          <w:divBdr>
            <w:top w:val="none" w:sz="0" w:space="0" w:color="auto"/>
            <w:left w:val="none" w:sz="0" w:space="0" w:color="auto"/>
            <w:bottom w:val="none" w:sz="0" w:space="0" w:color="auto"/>
            <w:right w:val="none" w:sz="0" w:space="0" w:color="auto"/>
          </w:divBdr>
          <w:divsChild>
            <w:div w:id="2066250315">
              <w:marLeft w:val="0"/>
              <w:marRight w:val="0"/>
              <w:marTop w:val="0"/>
              <w:marBottom w:val="0"/>
              <w:divBdr>
                <w:top w:val="none" w:sz="0" w:space="0" w:color="auto"/>
                <w:left w:val="none" w:sz="0" w:space="0" w:color="auto"/>
                <w:bottom w:val="none" w:sz="0" w:space="0" w:color="auto"/>
                <w:right w:val="none" w:sz="0" w:space="0" w:color="auto"/>
              </w:divBdr>
              <w:divsChild>
                <w:div w:id="19822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3869">
      <w:bodyDiv w:val="1"/>
      <w:marLeft w:val="0"/>
      <w:marRight w:val="0"/>
      <w:marTop w:val="0"/>
      <w:marBottom w:val="0"/>
      <w:divBdr>
        <w:top w:val="none" w:sz="0" w:space="0" w:color="auto"/>
        <w:left w:val="none" w:sz="0" w:space="0" w:color="auto"/>
        <w:bottom w:val="none" w:sz="0" w:space="0" w:color="auto"/>
        <w:right w:val="none" w:sz="0" w:space="0" w:color="auto"/>
      </w:divBdr>
    </w:div>
    <w:div w:id="583492879">
      <w:bodyDiv w:val="1"/>
      <w:marLeft w:val="0"/>
      <w:marRight w:val="0"/>
      <w:marTop w:val="0"/>
      <w:marBottom w:val="0"/>
      <w:divBdr>
        <w:top w:val="none" w:sz="0" w:space="0" w:color="auto"/>
        <w:left w:val="none" w:sz="0" w:space="0" w:color="auto"/>
        <w:bottom w:val="none" w:sz="0" w:space="0" w:color="auto"/>
        <w:right w:val="none" w:sz="0" w:space="0" w:color="auto"/>
      </w:divBdr>
    </w:div>
    <w:div w:id="919868785">
      <w:bodyDiv w:val="1"/>
      <w:marLeft w:val="0"/>
      <w:marRight w:val="0"/>
      <w:marTop w:val="0"/>
      <w:marBottom w:val="0"/>
      <w:divBdr>
        <w:top w:val="none" w:sz="0" w:space="0" w:color="auto"/>
        <w:left w:val="none" w:sz="0" w:space="0" w:color="auto"/>
        <w:bottom w:val="none" w:sz="0" w:space="0" w:color="auto"/>
        <w:right w:val="none" w:sz="0" w:space="0" w:color="auto"/>
      </w:divBdr>
      <w:divsChild>
        <w:div w:id="1392077824">
          <w:marLeft w:val="0"/>
          <w:marRight w:val="0"/>
          <w:marTop w:val="0"/>
          <w:marBottom w:val="0"/>
          <w:divBdr>
            <w:top w:val="none" w:sz="0" w:space="0" w:color="auto"/>
            <w:left w:val="none" w:sz="0" w:space="0" w:color="auto"/>
            <w:bottom w:val="none" w:sz="0" w:space="0" w:color="auto"/>
            <w:right w:val="none" w:sz="0" w:space="0" w:color="auto"/>
          </w:divBdr>
          <w:divsChild>
            <w:div w:id="2111729984">
              <w:marLeft w:val="0"/>
              <w:marRight w:val="0"/>
              <w:marTop w:val="0"/>
              <w:marBottom w:val="0"/>
              <w:divBdr>
                <w:top w:val="none" w:sz="0" w:space="0" w:color="auto"/>
                <w:left w:val="none" w:sz="0" w:space="0" w:color="auto"/>
                <w:bottom w:val="none" w:sz="0" w:space="0" w:color="auto"/>
                <w:right w:val="none" w:sz="0" w:space="0" w:color="auto"/>
              </w:divBdr>
              <w:divsChild>
                <w:div w:id="12346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9332">
      <w:bodyDiv w:val="1"/>
      <w:marLeft w:val="0"/>
      <w:marRight w:val="0"/>
      <w:marTop w:val="0"/>
      <w:marBottom w:val="0"/>
      <w:divBdr>
        <w:top w:val="none" w:sz="0" w:space="0" w:color="auto"/>
        <w:left w:val="none" w:sz="0" w:space="0" w:color="auto"/>
        <w:bottom w:val="none" w:sz="0" w:space="0" w:color="auto"/>
        <w:right w:val="none" w:sz="0" w:space="0" w:color="auto"/>
      </w:divBdr>
      <w:divsChild>
        <w:div w:id="931353659">
          <w:marLeft w:val="0"/>
          <w:marRight w:val="0"/>
          <w:marTop w:val="0"/>
          <w:marBottom w:val="0"/>
          <w:divBdr>
            <w:top w:val="none" w:sz="0" w:space="0" w:color="auto"/>
            <w:left w:val="none" w:sz="0" w:space="0" w:color="auto"/>
            <w:bottom w:val="none" w:sz="0" w:space="0" w:color="auto"/>
            <w:right w:val="none" w:sz="0" w:space="0" w:color="auto"/>
          </w:divBdr>
        </w:div>
        <w:div w:id="230427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gauc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0238-4601-4BBA-811C-0079C9BF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BASES Y CONDICIONES ESPECIALES</vt:lpstr>
    </vt:vector>
  </TitlesOfParts>
  <Company>Windows uE</Company>
  <LinksUpToDate>false</LinksUpToDate>
  <CharactersWithSpaces>6474</CharactersWithSpaces>
  <SharedDoc>false</SharedDoc>
  <HLinks>
    <vt:vector size="6" baseType="variant">
      <vt:variant>
        <vt:i4>983100</vt:i4>
      </vt:variant>
      <vt:variant>
        <vt:i4>0</vt:i4>
      </vt:variant>
      <vt:variant>
        <vt:i4>0</vt:i4>
      </vt:variant>
      <vt:variant>
        <vt:i4>5</vt:i4>
      </vt:variant>
      <vt:variant>
        <vt:lpwstr>mailto:alexmunnegomez@gmail.com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Y CONDICIONES ESPECIALES</dc:title>
  <dc:creator>WinuE</dc:creator>
  <cp:lastModifiedBy>Ramy Llavero</cp:lastModifiedBy>
  <cp:revision>2</cp:revision>
  <cp:lastPrinted>2024-01-31T15:37:00Z</cp:lastPrinted>
  <dcterms:created xsi:type="dcterms:W3CDTF">2025-02-12T11:44:00Z</dcterms:created>
  <dcterms:modified xsi:type="dcterms:W3CDTF">2025-02-12T11:44:00Z</dcterms:modified>
</cp:coreProperties>
</file>