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E0D4D" w14:textId="77777777" w:rsidR="00B416C4" w:rsidRDefault="00B416C4" w:rsidP="00B416C4">
      <w:pPr>
        <w:pStyle w:val="Textoindependiente"/>
        <w:spacing w:before="52"/>
        <w:ind w:left="5787"/>
        <w:rPr>
          <w:rFonts w:ascii="Calibri"/>
        </w:rPr>
      </w:pPr>
      <w:r>
        <w:rPr>
          <w:rFonts w:ascii="Calibri"/>
        </w:rPr>
        <w:t>En Madrid,</w:t>
      </w:r>
      <w:r>
        <w:rPr>
          <w:rFonts w:ascii="Calibri"/>
          <w:spacing w:val="-3"/>
        </w:rPr>
        <w:t xml:space="preserve"> </w:t>
      </w:r>
      <w:r>
        <w:rPr>
          <w:rFonts w:ascii="Calibri"/>
        </w:rPr>
        <w:t xml:space="preserve">a 21 de </w:t>
      </w:r>
      <w:r>
        <w:rPr>
          <w:rFonts w:ascii="Calibri"/>
          <w:spacing w:val="1"/>
        </w:rPr>
        <w:t>abril</w:t>
      </w:r>
      <w:r>
        <w:rPr>
          <w:rFonts w:ascii="Calibri"/>
        </w:rPr>
        <w:t xml:space="preserve"> de</w:t>
      </w:r>
      <w:r>
        <w:rPr>
          <w:rFonts w:ascii="Calibri"/>
          <w:spacing w:val="-1"/>
        </w:rPr>
        <w:t xml:space="preserve"> </w:t>
      </w:r>
      <w:r>
        <w:rPr>
          <w:rFonts w:ascii="Calibri"/>
        </w:rPr>
        <w:t>2025</w:t>
      </w:r>
    </w:p>
    <w:p w14:paraId="44D13444" w14:textId="77777777" w:rsidR="00B416C4" w:rsidRDefault="00B416C4" w:rsidP="00B416C4">
      <w:pPr>
        <w:pStyle w:val="Textoindependiente"/>
        <w:rPr>
          <w:rFonts w:ascii="Calibri"/>
        </w:rPr>
      </w:pPr>
    </w:p>
    <w:p w14:paraId="28CEE0C2" w14:textId="77777777" w:rsidR="00B416C4" w:rsidRDefault="00B416C4" w:rsidP="00B416C4">
      <w:pPr>
        <w:pStyle w:val="Textoindependiente"/>
        <w:spacing w:before="3"/>
        <w:rPr>
          <w:rFonts w:ascii="Calibri"/>
          <w:sz w:val="22"/>
        </w:rPr>
      </w:pPr>
    </w:p>
    <w:p w14:paraId="239133F7" w14:textId="77777777" w:rsidR="00B416C4" w:rsidRPr="006720C4" w:rsidRDefault="00B416C4" w:rsidP="00B416C4">
      <w:pPr>
        <w:spacing w:line="276" w:lineRule="auto"/>
        <w:jc w:val="both"/>
        <w:rPr>
          <w:rFonts w:ascii="Arial" w:hAnsi="Arial" w:cs="Arial"/>
          <w:b/>
          <w:u w:val="single"/>
        </w:rPr>
      </w:pPr>
    </w:p>
    <w:p w14:paraId="14835B22" w14:textId="77777777" w:rsidR="00B416C4" w:rsidRPr="003352B3" w:rsidRDefault="00B416C4" w:rsidP="00B416C4">
      <w:pPr>
        <w:spacing w:line="276" w:lineRule="auto"/>
        <w:jc w:val="both"/>
        <w:rPr>
          <w:rFonts w:ascii="Arial" w:hAnsi="Arial" w:cs="Arial"/>
          <w:b/>
          <w:u w:val="single"/>
          <w:lang w:val="en-US"/>
        </w:rPr>
      </w:pPr>
      <w:r w:rsidRPr="003352B3">
        <w:rPr>
          <w:rFonts w:ascii="Arial" w:hAnsi="Arial" w:cs="Arial"/>
          <w:b/>
          <w:u w:val="single"/>
          <w:lang w:val="en-US"/>
        </w:rPr>
        <w:t>BASES SUBASTA INTERNATIONAL AUCTION GROUP, S.L.U</w:t>
      </w:r>
    </w:p>
    <w:p w14:paraId="0E4BD702" w14:textId="77777777" w:rsidR="00B416C4" w:rsidRPr="003352B3" w:rsidRDefault="00B416C4" w:rsidP="00B416C4">
      <w:pPr>
        <w:spacing w:line="276" w:lineRule="auto"/>
        <w:jc w:val="both"/>
        <w:rPr>
          <w:rFonts w:ascii="Arial" w:hAnsi="Arial" w:cs="Arial"/>
          <w:b/>
          <w:u w:val="single"/>
          <w:lang w:val="en-US"/>
        </w:rPr>
      </w:pPr>
    </w:p>
    <w:p w14:paraId="0E842F49" w14:textId="77777777" w:rsidR="00B416C4" w:rsidRPr="006720C4" w:rsidRDefault="00B416C4" w:rsidP="00B416C4">
      <w:pPr>
        <w:pStyle w:val="Textoindependiente"/>
        <w:rPr>
          <w:rFonts w:ascii="Arial"/>
          <w:b/>
          <w:sz w:val="26"/>
          <w:lang w:val="en-IE"/>
        </w:rPr>
      </w:pPr>
    </w:p>
    <w:p w14:paraId="0016C8E8" w14:textId="77777777" w:rsidR="00B416C4" w:rsidRPr="006720C4" w:rsidRDefault="00B416C4" w:rsidP="00B416C4">
      <w:pPr>
        <w:pStyle w:val="Textoindependiente"/>
        <w:spacing w:before="3"/>
        <w:rPr>
          <w:rFonts w:ascii="Arial"/>
          <w:b/>
          <w:sz w:val="22"/>
          <w:lang w:val="en-IE"/>
        </w:rPr>
      </w:pPr>
    </w:p>
    <w:p w14:paraId="05262767" w14:textId="77777777" w:rsidR="00B416C4" w:rsidRDefault="00B416C4" w:rsidP="00B416C4">
      <w:pPr>
        <w:pStyle w:val="Textoindependiente"/>
        <w:spacing w:line="360" w:lineRule="auto"/>
        <w:ind w:left="100" w:right="121"/>
        <w:jc w:val="both"/>
      </w:pPr>
      <w:r>
        <w:rPr>
          <w:rFonts w:ascii="Arial" w:hAnsi="Arial"/>
          <w:b/>
        </w:rPr>
        <w:t xml:space="preserve">I.- </w:t>
      </w:r>
      <w:r>
        <w:t>La subasta se realizará a través del portal propiedad de la entidad especializada, de</w:t>
      </w:r>
      <w:r>
        <w:rPr>
          <w:spacing w:val="1"/>
        </w:rPr>
        <w:t xml:space="preserve"> </w:t>
      </w:r>
      <w:r>
        <w:t>forma totalmente online (</w:t>
      </w:r>
      <w:hyperlink r:id="rId5">
        <w:r>
          <w:rPr>
            <w:color w:val="0000FF"/>
            <w:u w:val="single" w:color="0000FF"/>
          </w:rPr>
          <w:t>www.iagauction.com</w:t>
        </w:r>
      </w:hyperlink>
      <w:r>
        <w:t>), publicándose la información de los activos</w:t>
      </w:r>
      <w:r>
        <w:rPr>
          <w:spacing w:val="1"/>
        </w:rPr>
        <w:t xml:space="preserve"> </w:t>
      </w:r>
      <w:r>
        <w:t>con</w:t>
      </w:r>
      <w:r>
        <w:rPr>
          <w:spacing w:val="-1"/>
        </w:rPr>
        <w:t xml:space="preserve"> </w:t>
      </w:r>
      <w:r>
        <w:t>la</w:t>
      </w:r>
      <w:r>
        <w:rPr>
          <w:spacing w:val="-2"/>
        </w:rPr>
        <w:t xml:space="preserve"> </w:t>
      </w:r>
      <w:r>
        <w:t>antelación</w:t>
      </w:r>
      <w:r>
        <w:rPr>
          <w:spacing w:val="-2"/>
        </w:rPr>
        <w:t xml:space="preserve"> </w:t>
      </w:r>
      <w:r>
        <w:t>suficiente</w:t>
      </w:r>
      <w:r>
        <w:rPr>
          <w:spacing w:val="-2"/>
        </w:rPr>
        <w:t xml:space="preserve"> </w:t>
      </w:r>
      <w:r>
        <w:t>para</w:t>
      </w:r>
      <w:r>
        <w:rPr>
          <w:spacing w:val="-3"/>
        </w:rPr>
        <w:t xml:space="preserve"> </w:t>
      </w:r>
      <w:r>
        <w:t>otorgarle la</w:t>
      </w:r>
      <w:r>
        <w:rPr>
          <w:spacing w:val="-3"/>
        </w:rPr>
        <w:t xml:space="preserve"> </w:t>
      </w:r>
      <w:r>
        <w:t>mayor transparencia.</w:t>
      </w:r>
    </w:p>
    <w:p w14:paraId="23C259F6" w14:textId="77777777" w:rsidR="00B416C4" w:rsidRDefault="00B416C4" w:rsidP="00B416C4">
      <w:pPr>
        <w:pStyle w:val="Textoindependiente"/>
        <w:rPr>
          <w:sz w:val="21"/>
        </w:rPr>
      </w:pPr>
    </w:p>
    <w:p w14:paraId="7201F4B2" w14:textId="77777777" w:rsidR="00B416C4" w:rsidRDefault="00B416C4" w:rsidP="00B416C4">
      <w:pPr>
        <w:pStyle w:val="Textoindependiente"/>
        <w:ind w:left="100"/>
        <w:jc w:val="both"/>
      </w:pPr>
      <w:r>
        <w:t>Fechas</w:t>
      </w:r>
      <w:r>
        <w:rPr>
          <w:spacing w:val="-3"/>
        </w:rPr>
        <w:t xml:space="preserve"> </w:t>
      </w:r>
      <w:r>
        <w:t>de la</w:t>
      </w:r>
      <w:r>
        <w:rPr>
          <w:spacing w:val="-2"/>
        </w:rPr>
        <w:t xml:space="preserve"> </w:t>
      </w:r>
      <w:r>
        <w:t>subasta:</w:t>
      </w:r>
    </w:p>
    <w:p w14:paraId="50153F7B" w14:textId="77777777" w:rsidR="00B416C4" w:rsidRDefault="00B416C4" w:rsidP="00B416C4">
      <w:pPr>
        <w:pStyle w:val="Textoindependiente"/>
        <w:spacing w:before="10"/>
        <w:rPr>
          <w:sz w:val="32"/>
        </w:rPr>
      </w:pPr>
    </w:p>
    <w:p w14:paraId="5A314466" w14:textId="77777777" w:rsidR="00B416C4" w:rsidRDefault="00B416C4" w:rsidP="00B416C4">
      <w:pPr>
        <w:pStyle w:val="Prrafodelista"/>
        <w:numPr>
          <w:ilvl w:val="0"/>
          <w:numId w:val="1"/>
        </w:numPr>
        <w:tabs>
          <w:tab w:val="left" w:pos="820"/>
          <w:tab w:val="left" w:pos="821"/>
        </w:tabs>
        <w:ind w:hanging="361"/>
        <w:contextualSpacing w:val="0"/>
        <w:rPr>
          <w:sz w:val="24"/>
        </w:rPr>
      </w:pPr>
      <w:r>
        <w:rPr>
          <w:sz w:val="24"/>
        </w:rPr>
        <w:t>Inicio:</w:t>
      </w:r>
      <w:r>
        <w:rPr>
          <w:spacing w:val="-1"/>
          <w:sz w:val="24"/>
        </w:rPr>
        <w:t xml:space="preserve"> 29</w:t>
      </w:r>
      <w:r>
        <w:rPr>
          <w:sz w:val="24"/>
        </w:rPr>
        <w:t xml:space="preserve"> de abril de 2025,</w:t>
      </w:r>
      <w:r>
        <w:rPr>
          <w:spacing w:val="-3"/>
          <w:sz w:val="24"/>
        </w:rPr>
        <w:t xml:space="preserve"> </w:t>
      </w:r>
      <w:r>
        <w:rPr>
          <w:sz w:val="24"/>
        </w:rPr>
        <w:t>a las 16.00h</w:t>
      </w:r>
    </w:p>
    <w:p w14:paraId="2F19DA6B" w14:textId="77777777" w:rsidR="00B416C4" w:rsidRDefault="00B416C4" w:rsidP="00B416C4">
      <w:pPr>
        <w:pStyle w:val="Prrafodelista"/>
        <w:numPr>
          <w:ilvl w:val="0"/>
          <w:numId w:val="1"/>
        </w:numPr>
        <w:tabs>
          <w:tab w:val="left" w:pos="820"/>
          <w:tab w:val="left" w:pos="821"/>
        </w:tabs>
        <w:spacing w:before="135"/>
        <w:ind w:hanging="361"/>
        <w:contextualSpacing w:val="0"/>
        <w:rPr>
          <w:sz w:val="24"/>
        </w:rPr>
      </w:pPr>
      <w:r>
        <w:rPr>
          <w:sz w:val="24"/>
        </w:rPr>
        <w:t>Fin: 29 de mayo de</w:t>
      </w:r>
      <w:r>
        <w:rPr>
          <w:spacing w:val="-3"/>
          <w:sz w:val="24"/>
        </w:rPr>
        <w:t xml:space="preserve"> </w:t>
      </w:r>
      <w:r>
        <w:rPr>
          <w:sz w:val="24"/>
        </w:rPr>
        <w:t>2025,</w:t>
      </w:r>
      <w:r>
        <w:rPr>
          <w:spacing w:val="-3"/>
          <w:sz w:val="24"/>
        </w:rPr>
        <w:t xml:space="preserve"> </w:t>
      </w:r>
      <w:r>
        <w:rPr>
          <w:sz w:val="24"/>
        </w:rPr>
        <w:t>a</w:t>
      </w:r>
      <w:r>
        <w:rPr>
          <w:spacing w:val="-1"/>
          <w:sz w:val="24"/>
        </w:rPr>
        <w:t xml:space="preserve"> </w:t>
      </w:r>
      <w:r>
        <w:rPr>
          <w:sz w:val="24"/>
        </w:rPr>
        <w:t>las</w:t>
      </w:r>
      <w:r>
        <w:rPr>
          <w:spacing w:val="-2"/>
          <w:sz w:val="24"/>
        </w:rPr>
        <w:t xml:space="preserve"> 16.00</w:t>
      </w:r>
      <w:r>
        <w:rPr>
          <w:sz w:val="24"/>
        </w:rPr>
        <w:t>h</w:t>
      </w:r>
    </w:p>
    <w:p w14:paraId="0DDCFACA" w14:textId="77777777" w:rsidR="00B416C4" w:rsidRPr="000E1744" w:rsidRDefault="00B416C4" w:rsidP="00B416C4">
      <w:pPr>
        <w:tabs>
          <w:tab w:val="left" w:pos="820"/>
          <w:tab w:val="left" w:pos="821"/>
        </w:tabs>
        <w:spacing w:before="135"/>
        <w:rPr>
          <w:sz w:val="24"/>
        </w:rPr>
      </w:pPr>
    </w:p>
    <w:p w14:paraId="718DC888" w14:textId="77777777" w:rsidR="00B416C4" w:rsidRDefault="00B416C4" w:rsidP="00B416C4">
      <w:pPr>
        <w:pStyle w:val="Textoindependiente"/>
        <w:spacing w:line="360" w:lineRule="auto"/>
        <w:ind w:right="117"/>
        <w:jc w:val="both"/>
        <w:rPr>
          <w:rFonts w:ascii="Arial" w:hAnsi="Arial" w:cs="Arial"/>
          <w:bCs/>
        </w:rPr>
      </w:pPr>
      <w:r>
        <w:t xml:space="preserve">El activo objeto </w:t>
      </w:r>
      <w:r w:rsidRPr="00D46777">
        <w:rPr>
          <w:rFonts w:ascii="Arial" w:hAnsi="Arial" w:cs="Arial"/>
        </w:rPr>
        <w:t>de</w:t>
      </w:r>
      <w:r w:rsidRPr="00D46777">
        <w:rPr>
          <w:rFonts w:ascii="Arial" w:hAnsi="Arial" w:cs="Arial"/>
          <w:spacing w:val="1"/>
        </w:rPr>
        <w:t xml:space="preserve"> </w:t>
      </w:r>
      <w:r w:rsidRPr="00D46777">
        <w:rPr>
          <w:rFonts w:ascii="Arial" w:hAnsi="Arial" w:cs="Arial"/>
        </w:rPr>
        <w:t>la</w:t>
      </w:r>
      <w:r w:rsidRPr="00D46777">
        <w:rPr>
          <w:rFonts w:ascii="Arial" w:hAnsi="Arial" w:cs="Arial"/>
          <w:spacing w:val="1"/>
        </w:rPr>
        <w:t xml:space="preserve"> </w:t>
      </w:r>
      <w:r w:rsidRPr="00D46777">
        <w:rPr>
          <w:rFonts w:ascii="Arial" w:hAnsi="Arial" w:cs="Arial"/>
        </w:rPr>
        <w:t>subasta</w:t>
      </w:r>
      <w:r>
        <w:rPr>
          <w:rFonts w:ascii="Arial" w:hAnsi="Arial" w:cs="Arial"/>
        </w:rPr>
        <w:t>, es el</w:t>
      </w:r>
      <w:r>
        <w:rPr>
          <w:rFonts w:ascii="Arial" w:hAnsi="Arial" w:cs="Arial"/>
          <w:bCs/>
        </w:rPr>
        <w:t xml:space="preserve"> que se describe a continuación: </w:t>
      </w:r>
    </w:p>
    <w:p w14:paraId="67530F9A" w14:textId="77777777" w:rsidR="00B416C4" w:rsidRPr="00E87FB1" w:rsidRDefault="00B416C4" w:rsidP="00B416C4">
      <w:pPr>
        <w:pStyle w:val="Textoindependiente"/>
        <w:spacing w:line="360" w:lineRule="auto"/>
        <w:ind w:left="100" w:right="117"/>
        <w:jc w:val="both"/>
        <w:rPr>
          <w:rFonts w:ascii="Arial" w:hAnsi="Arial" w:cs="Arial"/>
          <w:bCs/>
        </w:rPr>
      </w:pPr>
    </w:p>
    <w:p w14:paraId="788A6D12" w14:textId="77777777" w:rsidR="00B416C4" w:rsidRPr="00DC2AAB" w:rsidRDefault="00B416C4" w:rsidP="00B416C4">
      <w:pPr>
        <w:spacing w:line="360" w:lineRule="auto"/>
        <w:jc w:val="both"/>
        <w:rPr>
          <w:rFonts w:ascii="Arial" w:hAnsi="Arial" w:cs="Arial"/>
          <w:sz w:val="24"/>
          <w:szCs w:val="24"/>
        </w:rPr>
      </w:pPr>
      <w:r>
        <w:rPr>
          <w:rFonts w:ascii="Arial" w:hAnsi="Arial" w:cs="Arial"/>
          <w:noProof/>
          <w:sz w:val="24"/>
          <w:szCs w:val="24"/>
        </w:rPr>
        <w:t>-</w:t>
      </w:r>
      <w:r w:rsidRPr="00DC2AAB">
        <w:rPr>
          <w:rFonts w:ascii="Arial" w:hAnsi="Arial" w:cs="Arial"/>
          <w:noProof/>
          <w:sz w:val="24"/>
          <w:szCs w:val="24"/>
        </w:rPr>
        <w:t>Lote 1.-</w:t>
      </w:r>
      <w:r w:rsidRPr="00DC2AAB">
        <w:rPr>
          <w:rFonts w:ascii="Arial" w:hAnsi="Arial" w:cs="Arial"/>
          <w:sz w:val="24"/>
          <w:szCs w:val="24"/>
        </w:rPr>
        <w:t xml:space="preserve"> SOFTWARE CORREYVUELA DESARROLLO CORREYVUELA </w:t>
      </w:r>
    </w:p>
    <w:p w14:paraId="71873B7B" w14:textId="77777777" w:rsidR="00B416C4" w:rsidRDefault="00B416C4" w:rsidP="00B416C4">
      <w:pPr>
        <w:spacing w:line="360" w:lineRule="auto"/>
        <w:jc w:val="both"/>
        <w:rPr>
          <w:rFonts w:ascii="Arial" w:hAnsi="Arial" w:cs="Arial"/>
          <w:sz w:val="24"/>
          <w:szCs w:val="24"/>
        </w:rPr>
      </w:pPr>
    </w:p>
    <w:p w14:paraId="6C01C5E8" w14:textId="77777777" w:rsidR="00B416C4" w:rsidRDefault="00B416C4" w:rsidP="00B416C4">
      <w:pPr>
        <w:spacing w:line="360" w:lineRule="auto"/>
        <w:jc w:val="both"/>
        <w:rPr>
          <w:rFonts w:ascii="Arial" w:hAnsi="Arial" w:cs="Arial"/>
          <w:sz w:val="24"/>
          <w:szCs w:val="24"/>
        </w:rPr>
      </w:pPr>
      <w:r w:rsidRPr="006508D7">
        <w:rPr>
          <w:noProof/>
        </w:rPr>
        <w:drawing>
          <wp:inline distT="0" distB="0" distL="0" distR="0" wp14:anchorId="7EF2BA3B" wp14:editId="40DF5721">
            <wp:extent cx="3756660" cy="2019300"/>
            <wp:effectExtent l="0" t="0" r="0" b="0"/>
            <wp:docPr id="64571173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56660" cy="2019300"/>
                    </a:xfrm>
                    <a:prstGeom prst="rect">
                      <a:avLst/>
                    </a:prstGeom>
                    <a:noFill/>
                    <a:ln>
                      <a:noFill/>
                    </a:ln>
                  </pic:spPr>
                </pic:pic>
              </a:graphicData>
            </a:graphic>
          </wp:inline>
        </w:drawing>
      </w:r>
    </w:p>
    <w:p w14:paraId="1B124899" w14:textId="77777777" w:rsidR="00B416C4" w:rsidRDefault="00B416C4" w:rsidP="00B416C4">
      <w:pPr>
        <w:spacing w:line="360" w:lineRule="auto"/>
        <w:jc w:val="both"/>
        <w:rPr>
          <w:rFonts w:ascii="Arial" w:hAnsi="Arial" w:cs="Arial"/>
          <w:sz w:val="24"/>
          <w:szCs w:val="24"/>
        </w:rPr>
      </w:pPr>
      <w:r w:rsidRPr="001867B6">
        <w:rPr>
          <w:rFonts w:ascii="Arial" w:hAnsi="Arial" w:cs="Arial"/>
          <w:sz w:val="24"/>
          <w:szCs w:val="24"/>
        </w:rPr>
        <w:t>Precio mínimo: 10.000</w:t>
      </w:r>
      <w:r>
        <w:rPr>
          <w:rFonts w:ascii="Arial" w:hAnsi="Arial" w:cs="Arial"/>
          <w:sz w:val="24"/>
          <w:szCs w:val="24"/>
        </w:rPr>
        <w:t>€</w:t>
      </w:r>
    </w:p>
    <w:p w14:paraId="2777DE0A" w14:textId="77777777" w:rsidR="00B416C4" w:rsidRDefault="00B416C4" w:rsidP="00B416C4">
      <w:pPr>
        <w:spacing w:line="360" w:lineRule="auto"/>
        <w:jc w:val="both"/>
        <w:rPr>
          <w:rFonts w:ascii="Arial" w:hAnsi="Arial" w:cs="Arial"/>
          <w:sz w:val="24"/>
          <w:szCs w:val="24"/>
        </w:rPr>
      </w:pPr>
    </w:p>
    <w:p w14:paraId="3C8DF1E9" w14:textId="77777777" w:rsidR="00B416C4" w:rsidRPr="001867B6" w:rsidRDefault="00B416C4" w:rsidP="00B416C4">
      <w:pPr>
        <w:spacing w:line="360" w:lineRule="auto"/>
        <w:jc w:val="both"/>
        <w:rPr>
          <w:rFonts w:ascii="Arial" w:hAnsi="Arial" w:cs="Arial"/>
          <w:sz w:val="24"/>
          <w:szCs w:val="24"/>
        </w:rPr>
      </w:pPr>
      <w:r w:rsidRPr="001867B6">
        <w:rPr>
          <w:rFonts w:ascii="Arial" w:hAnsi="Arial" w:cs="Arial"/>
          <w:sz w:val="24"/>
          <w:szCs w:val="24"/>
        </w:rPr>
        <w:t>El mismo será enajenado como cuerpo cierto, libres de cargas y gravámenes (siempre que se transmita el 100% de la titularidad del bien), aceptándose por la parte compradora el estado físico y jurídico en el que se encuentre en el momento de la venta.</w:t>
      </w:r>
    </w:p>
    <w:p w14:paraId="2C864E0A" w14:textId="77777777" w:rsidR="00B416C4" w:rsidRDefault="00B416C4" w:rsidP="00B416C4">
      <w:pPr>
        <w:pStyle w:val="Textoindependiente"/>
        <w:spacing w:line="360" w:lineRule="auto"/>
        <w:ind w:left="100" w:right="117"/>
        <w:jc w:val="both"/>
        <w:rPr>
          <w:rFonts w:ascii="Arial" w:hAnsi="Arial" w:cs="Arial"/>
          <w:bCs/>
        </w:rPr>
      </w:pPr>
    </w:p>
    <w:p w14:paraId="376C99AB" w14:textId="77777777" w:rsidR="00B416C4" w:rsidRDefault="00B416C4" w:rsidP="00B416C4">
      <w:pPr>
        <w:pStyle w:val="Textoindependiente"/>
        <w:spacing w:line="360" w:lineRule="auto"/>
        <w:ind w:left="100" w:right="117"/>
        <w:jc w:val="both"/>
        <w:rPr>
          <w:rFonts w:ascii="Arial" w:hAnsi="Arial" w:cs="Arial"/>
          <w:bCs/>
        </w:rPr>
      </w:pPr>
    </w:p>
    <w:p w14:paraId="5C500C43" w14:textId="77777777" w:rsidR="00B416C4" w:rsidRPr="00D74CA2" w:rsidRDefault="00B416C4" w:rsidP="00B416C4">
      <w:pPr>
        <w:pStyle w:val="Textoindependiente"/>
        <w:spacing w:line="360" w:lineRule="auto"/>
        <w:ind w:right="117"/>
        <w:jc w:val="both"/>
        <w:rPr>
          <w:rFonts w:ascii="Arial" w:hAnsi="Arial" w:cs="Arial"/>
          <w:bCs/>
        </w:rPr>
      </w:pPr>
    </w:p>
    <w:p w14:paraId="05F349B3" w14:textId="77777777" w:rsidR="00B416C4" w:rsidRDefault="00B416C4" w:rsidP="00B416C4">
      <w:pPr>
        <w:pStyle w:val="Textoindependiente"/>
        <w:spacing w:line="360" w:lineRule="auto"/>
        <w:ind w:right="115"/>
        <w:jc w:val="both"/>
      </w:pPr>
      <w:r>
        <w:t xml:space="preserve">IAG </w:t>
      </w:r>
      <w:proofErr w:type="spellStart"/>
      <w:r>
        <w:t>Auction</w:t>
      </w:r>
      <w:proofErr w:type="spellEnd"/>
      <w:r>
        <w:t xml:space="preserve"> se compromete a realizar las campañas publicitarias específicas a través de</w:t>
      </w:r>
      <w:r>
        <w:rPr>
          <w:spacing w:val="1"/>
        </w:rPr>
        <w:t xml:space="preserve"> </w:t>
      </w:r>
      <w:r>
        <w:t xml:space="preserve">otros </w:t>
      </w:r>
      <w:r>
        <w:lastRenderedPageBreak/>
        <w:t xml:space="preserve">métodos (además de su página web) en función de los activos a enajenar. </w:t>
      </w:r>
    </w:p>
    <w:p w14:paraId="615F05F5" w14:textId="77777777" w:rsidR="00B416C4" w:rsidRDefault="00B416C4" w:rsidP="00B416C4">
      <w:pPr>
        <w:pStyle w:val="Textoindependiente"/>
        <w:rPr>
          <w:sz w:val="21"/>
        </w:rPr>
      </w:pPr>
    </w:p>
    <w:p w14:paraId="15746F1C" w14:textId="77777777" w:rsidR="00B416C4" w:rsidRDefault="00B416C4" w:rsidP="00B416C4">
      <w:pPr>
        <w:pStyle w:val="Textoindependiente"/>
        <w:spacing w:line="360" w:lineRule="auto"/>
        <w:ind w:left="100" w:right="120"/>
        <w:jc w:val="both"/>
      </w:pPr>
      <w:r>
        <w:rPr>
          <w:rFonts w:ascii="Arial" w:hAnsi="Arial"/>
          <w:b/>
        </w:rPr>
        <w:t xml:space="preserve">II.- </w:t>
      </w:r>
      <w:r>
        <w:t>Para poder participar en la subasta electrónica, los interesados deberán estar dados de</w:t>
      </w:r>
      <w:r>
        <w:rPr>
          <w:spacing w:val="1"/>
        </w:rPr>
        <w:t xml:space="preserve"> </w:t>
      </w:r>
      <w:r>
        <w:t>alta como usuarios del sistema, accediendo al mismo mediante mecanismos seguros de</w:t>
      </w:r>
      <w:r>
        <w:rPr>
          <w:spacing w:val="1"/>
        </w:rPr>
        <w:t xml:space="preserve"> </w:t>
      </w:r>
      <w:r>
        <w:t>identificación</w:t>
      </w:r>
      <w:r>
        <w:rPr>
          <w:spacing w:val="-1"/>
        </w:rPr>
        <w:t xml:space="preserve"> </w:t>
      </w:r>
      <w:r>
        <w:t>y</w:t>
      </w:r>
      <w:r>
        <w:rPr>
          <w:spacing w:val="-3"/>
        </w:rPr>
        <w:t xml:space="preserve"> </w:t>
      </w:r>
      <w:r>
        <w:t>debiendo aceptar</w:t>
      </w:r>
      <w:r>
        <w:rPr>
          <w:spacing w:val="-1"/>
        </w:rPr>
        <w:t xml:space="preserve"> </w:t>
      </w:r>
      <w:r>
        <w:t>expresamente</w:t>
      </w:r>
      <w:r>
        <w:rPr>
          <w:spacing w:val="1"/>
        </w:rPr>
        <w:t xml:space="preserve"> </w:t>
      </w:r>
      <w:r>
        <w:t>las</w:t>
      </w:r>
      <w:r>
        <w:rPr>
          <w:spacing w:val="-4"/>
        </w:rPr>
        <w:t xml:space="preserve"> </w:t>
      </w:r>
      <w:r>
        <w:t>condiciones</w:t>
      </w:r>
      <w:r>
        <w:rPr>
          <w:spacing w:val="-3"/>
        </w:rPr>
        <w:t xml:space="preserve"> </w:t>
      </w:r>
      <w:r>
        <w:t>de</w:t>
      </w:r>
      <w:r>
        <w:rPr>
          <w:spacing w:val="-5"/>
        </w:rPr>
        <w:t xml:space="preserve"> </w:t>
      </w:r>
      <w:r>
        <w:t>la</w:t>
      </w:r>
      <w:r>
        <w:rPr>
          <w:spacing w:val="-1"/>
        </w:rPr>
        <w:t xml:space="preserve"> </w:t>
      </w:r>
      <w:r>
        <w:t>misma.</w:t>
      </w:r>
    </w:p>
    <w:p w14:paraId="2ED73640" w14:textId="77777777" w:rsidR="00B416C4" w:rsidRDefault="00B416C4" w:rsidP="00B416C4">
      <w:pPr>
        <w:pStyle w:val="Textoindependiente"/>
        <w:spacing w:before="9"/>
        <w:rPr>
          <w:sz w:val="20"/>
        </w:rPr>
      </w:pPr>
    </w:p>
    <w:p w14:paraId="11490E1E" w14:textId="77777777" w:rsidR="00B416C4" w:rsidRDefault="00B416C4" w:rsidP="00B416C4">
      <w:pPr>
        <w:pStyle w:val="Textoindependiente"/>
        <w:spacing w:before="1" w:line="360" w:lineRule="auto"/>
        <w:ind w:left="100" w:right="121"/>
        <w:jc w:val="both"/>
      </w:pPr>
      <w:r>
        <w:t>A</w:t>
      </w:r>
      <w:r>
        <w:rPr>
          <w:spacing w:val="1"/>
        </w:rPr>
        <w:t xml:space="preserve"> </w:t>
      </w:r>
      <w:r>
        <w:t>efectos</w:t>
      </w:r>
      <w:r>
        <w:rPr>
          <w:spacing w:val="1"/>
        </w:rPr>
        <w:t xml:space="preserve"> </w:t>
      </w:r>
      <w:r>
        <w:t>de</w:t>
      </w:r>
      <w:r>
        <w:rPr>
          <w:spacing w:val="1"/>
        </w:rPr>
        <w:t xml:space="preserve"> </w:t>
      </w:r>
      <w:r>
        <w:t>comunicaciones</w:t>
      </w:r>
      <w:r>
        <w:rPr>
          <w:spacing w:val="1"/>
        </w:rPr>
        <w:t xml:space="preserve"> </w:t>
      </w:r>
      <w:r>
        <w:t>y</w:t>
      </w:r>
      <w:r>
        <w:rPr>
          <w:spacing w:val="1"/>
        </w:rPr>
        <w:t xml:space="preserve"> </w:t>
      </w:r>
      <w:r>
        <w:t>notificaciones,</w:t>
      </w:r>
      <w:r>
        <w:rPr>
          <w:spacing w:val="1"/>
        </w:rPr>
        <w:t xml:space="preserve"> </w:t>
      </w:r>
      <w:r>
        <w:t>la</w:t>
      </w:r>
      <w:r>
        <w:rPr>
          <w:spacing w:val="1"/>
        </w:rPr>
        <w:t xml:space="preserve"> </w:t>
      </w:r>
      <w:r>
        <w:t>dirección</w:t>
      </w:r>
      <w:r>
        <w:rPr>
          <w:spacing w:val="1"/>
        </w:rPr>
        <w:t xml:space="preserve"> </w:t>
      </w:r>
      <w:r>
        <w:t>de</w:t>
      </w:r>
      <w:r>
        <w:rPr>
          <w:spacing w:val="1"/>
        </w:rPr>
        <w:t xml:space="preserve"> </w:t>
      </w:r>
      <w:r>
        <w:t>correo</w:t>
      </w:r>
      <w:r>
        <w:rPr>
          <w:spacing w:val="1"/>
        </w:rPr>
        <w:t xml:space="preserve"> </w:t>
      </w:r>
      <w:r>
        <w:t>electrónico</w:t>
      </w:r>
      <w:r>
        <w:rPr>
          <w:spacing w:val="1"/>
        </w:rPr>
        <w:t xml:space="preserve"> </w:t>
      </w:r>
      <w:r>
        <w:t>que</w:t>
      </w:r>
      <w:r>
        <w:rPr>
          <w:spacing w:val="-64"/>
        </w:rPr>
        <w:t xml:space="preserve"> </w:t>
      </w:r>
      <w:r>
        <w:t>designen</w:t>
      </w:r>
      <w:r>
        <w:rPr>
          <w:spacing w:val="1"/>
        </w:rPr>
        <w:t xml:space="preserve"> </w:t>
      </w:r>
      <w:r>
        <w:t>los</w:t>
      </w:r>
      <w:r>
        <w:rPr>
          <w:spacing w:val="1"/>
        </w:rPr>
        <w:t xml:space="preserve"> </w:t>
      </w:r>
      <w:r>
        <w:t>usuarios</w:t>
      </w:r>
      <w:r>
        <w:rPr>
          <w:spacing w:val="1"/>
        </w:rPr>
        <w:t xml:space="preserve"> </w:t>
      </w:r>
      <w:r>
        <w:t>ofertantes</w:t>
      </w:r>
      <w:r>
        <w:rPr>
          <w:spacing w:val="1"/>
        </w:rPr>
        <w:t xml:space="preserve"> </w:t>
      </w:r>
      <w:r>
        <w:t>en</w:t>
      </w:r>
      <w:r>
        <w:rPr>
          <w:spacing w:val="1"/>
        </w:rPr>
        <w:t xml:space="preserve"> </w:t>
      </w:r>
      <w:r>
        <w:t>la</w:t>
      </w:r>
      <w:r>
        <w:rPr>
          <w:spacing w:val="1"/>
        </w:rPr>
        <w:t xml:space="preserve"> </w:t>
      </w:r>
      <w:r>
        <w:t>página</w:t>
      </w:r>
      <w:r>
        <w:rPr>
          <w:spacing w:val="1"/>
        </w:rPr>
        <w:t xml:space="preserve"> </w:t>
      </w:r>
      <w:r>
        <w:t>web</w:t>
      </w:r>
      <w:r>
        <w:rPr>
          <w:spacing w:val="1"/>
        </w:rPr>
        <w:t xml:space="preserve"> </w:t>
      </w:r>
      <w:r>
        <w:t>de</w:t>
      </w:r>
      <w:r>
        <w:rPr>
          <w:spacing w:val="1"/>
        </w:rPr>
        <w:t xml:space="preserve"> </w:t>
      </w:r>
      <w:r>
        <w:t>la</w:t>
      </w:r>
      <w:r>
        <w:rPr>
          <w:spacing w:val="1"/>
        </w:rPr>
        <w:t xml:space="preserve"> </w:t>
      </w:r>
      <w:r>
        <w:t>entidad</w:t>
      </w:r>
      <w:r>
        <w:rPr>
          <w:spacing w:val="1"/>
        </w:rPr>
        <w:t xml:space="preserve"> </w:t>
      </w:r>
      <w:r>
        <w:t>especializada</w:t>
      </w:r>
      <w:r>
        <w:rPr>
          <w:spacing w:val="1"/>
        </w:rPr>
        <w:t xml:space="preserve"> </w:t>
      </w:r>
      <w:r>
        <w:t>será</w:t>
      </w:r>
      <w:r>
        <w:rPr>
          <w:spacing w:val="1"/>
        </w:rPr>
        <w:t xml:space="preserve"> </w:t>
      </w:r>
      <w:r>
        <w:t>plenamente</w:t>
      </w:r>
      <w:r>
        <w:rPr>
          <w:spacing w:val="-2"/>
        </w:rPr>
        <w:t xml:space="preserve"> </w:t>
      </w:r>
      <w:r>
        <w:t>válida y</w:t>
      </w:r>
      <w:r>
        <w:rPr>
          <w:spacing w:val="-2"/>
        </w:rPr>
        <w:t xml:space="preserve"> </w:t>
      </w:r>
      <w:r>
        <w:t>eficaz</w:t>
      </w:r>
      <w:r>
        <w:rPr>
          <w:spacing w:val="-4"/>
        </w:rPr>
        <w:t xml:space="preserve"> </w:t>
      </w:r>
      <w:r>
        <w:t>hasta</w:t>
      </w:r>
      <w:r>
        <w:rPr>
          <w:spacing w:val="1"/>
        </w:rPr>
        <w:t xml:space="preserve"> </w:t>
      </w:r>
      <w:r>
        <w:t>la</w:t>
      </w:r>
      <w:r>
        <w:rPr>
          <w:spacing w:val="-2"/>
        </w:rPr>
        <w:t xml:space="preserve"> </w:t>
      </w:r>
      <w:r>
        <w:t>conclusión del</w:t>
      </w:r>
      <w:r>
        <w:rPr>
          <w:spacing w:val="-1"/>
        </w:rPr>
        <w:t xml:space="preserve"> </w:t>
      </w:r>
      <w:r>
        <w:t>concurso.</w:t>
      </w:r>
    </w:p>
    <w:p w14:paraId="3AAF58B6" w14:textId="77777777" w:rsidR="00B416C4" w:rsidRDefault="00B416C4" w:rsidP="00B416C4">
      <w:pPr>
        <w:pStyle w:val="Textoindependiente"/>
        <w:spacing w:before="1" w:line="360" w:lineRule="auto"/>
        <w:ind w:left="100" w:right="121"/>
        <w:jc w:val="both"/>
      </w:pPr>
    </w:p>
    <w:p w14:paraId="73EB005A" w14:textId="77777777" w:rsidR="00B416C4" w:rsidRDefault="00B416C4" w:rsidP="00B416C4">
      <w:pPr>
        <w:pStyle w:val="Textoindependiente"/>
        <w:spacing w:before="1" w:line="360" w:lineRule="auto"/>
        <w:ind w:right="121"/>
        <w:jc w:val="both"/>
      </w:pPr>
      <w:r w:rsidRPr="004844BE">
        <w:rPr>
          <w:b/>
          <w:bCs/>
        </w:rPr>
        <w:t>III.-</w:t>
      </w:r>
      <w:r>
        <w:t xml:space="preserve"> La subasta se realizará con un precio mínimo de 10.000€</w:t>
      </w:r>
      <w:r w:rsidRPr="00D46777">
        <w:rPr>
          <w:rFonts w:ascii="Arial" w:hAnsi="Arial" w:cs="Arial"/>
          <w:bCs/>
        </w:rPr>
        <w:t xml:space="preserve">, </w:t>
      </w:r>
      <w:r>
        <w:t>y se adjudicará a la mayor oferta recibida.</w:t>
      </w:r>
    </w:p>
    <w:p w14:paraId="19796C6B" w14:textId="77777777" w:rsidR="00B416C4" w:rsidRDefault="00B416C4" w:rsidP="00B416C4">
      <w:pPr>
        <w:pStyle w:val="Textoindependiente"/>
        <w:spacing w:before="1" w:line="360" w:lineRule="auto"/>
        <w:ind w:left="100" w:right="121"/>
        <w:jc w:val="both"/>
      </w:pPr>
    </w:p>
    <w:p w14:paraId="6240F1C0" w14:textId="77777777" w:rsidR="00B416C4" w:rsidRDefault="00B416C4" w:rsidP="00B416C4">
      <w:pPr>
        <w:pStyle w:val="Textoindependiente"/>
        <w:spacing w:line="360" w:lineRule="auto"/>
        <w:ind w:right="114"/>
        <w:jc w:val="both"/>
      </w:pPr>
      <w:r>
        <w:rPr>
          <w:rFonts w:ascii="Arial" w:hAnsi="Arial"/>
          <w:b/>
        </w:rPr>
        <w:t xml:space="preserve">IV.- </w:t>
      </w:r>
      <w:r>
        <w:t xml:space="preserve">Los </w:t>
      </w:r>
      <w:r>
        <w:rPr>
          <w:rFonts w:ascii="Arial" w:hAnsi="Arial"/>
          <w:b/>
        </w:rPr>
        <w:t xml:space="preserve">honorarios </w:t>
      </w:r>
      <w:r>
        <w:t>de gestión de la entidad especializada, se fijan en el</w:t>
      </w:r>
      <w:r>
        <w:rPr>
          <w:rFonts w:ascii="Arial" w:hAnsi="Arial"/>
          <w:b/>
        </w:rPr>
        <w:t xml:space="preserve"> 8% </w:t>
      </w:r>
      <w:r>
        <w:t>+ IVA (OCHO por ciento) del precio de</w:t>
      </w:r>
      <w:r>
        <w:rPr>
          <w:spacing w:val="1"/>
        </w:rPr>
        <w:t xml:space="preserve"> </w:t>
      </w:r>
      <w:r>
        <w:t>venta</w:t>
      </w:r>
      <w:r>
        <w:rPr>
          <w:spacing w:val="1"/>
        </w:rPr>
        <w:t xml:space="preserve"> </w:t>
      </w:r>
      <w:r>
        <w:rPr>
          <w:rFonts w:ascii="Arial" w:hAnsi="Arial"/>
          <w:b/>
        </w:rPr>
        <w:t>siendo éstos a cargo exclusivamente</w:t>
      </w:r>
      <w:r>
        <w:rPr>
          <w:rFonts w:ascii="Arial" w:hAnsi="Arial"/>
          <w:b/>
          <w:spacing w:val="1"/>
        </w:rPr>
        <w:t xml:space="preserve"> </w:t>
      </w:r>
      <w:r>
        <w:rPr>
          <w:rFonts w:ascii="Arial" w:hAnsi="Arial"/>
          <w:b/>
        </w:rPr>
        <w:t>del adquirente o adjudicatario</w:t>
      </w:r>
      <w:r>
        <w:t>. Dicho</w:t>
      </w:r>
      <w:r>
        <w:rPr>
          <w:spacing w:val="1"/>
        </w:rPr>
        <w:t xml:space="preserve"> </w:t>
      </w:r>
      <w:r>
        <w:t>adquirente,</w:t>
      </w:r>
      <w:r>
        <w:rPr>
          <w:spacing w:val="1"/>
        </w:rPr>
        <w:t xml:space="preserve"> </w:t>
      </w:r>
      <w:r>
        <w:t>deberá</w:t>
      </w:r>
      <w:r>
        <w:rPr>
          <w:spacing w:val="1"/>
        </w:rPr>
        <w:t xml:space="preserve"> </w:t>
      </w:r>
      <w:r>
        <w:t>hacer</w:t>
      </w:r>
      <w:r>
        <w:rPr>
          <w:spacing w:val="1"/>
        </w:rPr>
        <w:t xml:space="preserve"> </w:t>
      </w:r>
      <w:r>
        <w:t>efectivos</w:t>
      </w:r>
      <w:r>
        <w:rPr>
          <w:spacing w:val="1"/>
        </w:rPr>
        <w:t xml:space="preserve"> </w:t>
      </w:r>
      <w:r>
        <w:t>los</w:t>
      </w:r>
      <w:r>
        <w:rPr>
          <w:spacing w:val="1"/>
        </w:rPr>
        <w:t xml:space="preserve"> </w:t>
      </w:r>
      <w:r>
        <w:t>honorarios</w:t>
      </w:r>
      <w:r>
        <w:rPr>
          <w:spacing w:val="1"/>
        </w:rPr>
        <w:t xml:space="preserve"> </w:t>
      </w:r>
      <w:r>
        <w:t>de</w:t>
      </w:r>
      <w:r>
        <w:rPr>
          <w:spacing w:val="1"/>
        </w:rPr>
        <w:t xml:space="preserve"> </w:t>
      </w:r>
      <w:r>
        <w:t>la</w:t>
      </w:r>
      <w:r>
        <w:rPr>
          <w:spacing w:val="1"/>
        </w:rPr>
        <w:t xml:space="preserve"> </w:t>
      </w:r>
      <w:r>
        <w:t>entidad</w:t>
      </w:r>
      <w:r>
        <w:rPr>
          <w:spacing w:val="1"/>
        </w:rPr>
        <w:t xml:space="preserve"> </w:t>
      </w:r>
      <w:r>
        <w:t>especializada</w:t>
      </w:r>
      <w:r>
        <w:rPr>
          <w:spacing w:val="1"/>
        </w:rPr>
        <w:t xml:space="preserve"> </w:t>
      </w:r>
      <w:r>
        <w:t>posteriormente a la confirmación de adjudicación del lote.</w:t>
      </w:r>
    </w:p>
    <w:p w14:paraId="70874B62" w14:textId="77777777" w:rsidR="00B416C4" w:rsidRDefault="00B416C4" w:rsidP="00B416C4">
      <w:pPr>
        <w:pStyle w:val="Textoindependiente"/>
        <w:spacing w:before="9"/>
        <w:rPr>
          <w:sz w:val="20"/>
        </w:rPr>
      </w:pPr>
    </w:p>
    <w:p w14:paraId="1163D961" w14:textId="77777777" w:rsidR="00B416C4" w:rsidRDefault="00B416C4" w:rsidP="00B416C4">
      <w:pPr>
        <w:pStyle w:val="Textoindependiente"/>
        <w:spacing w:before="1" w:line="360" w:lineRule="auto"/>
        <w:ind w:left="100" w:right="121"/>
        <w:jc w:val="both"/>
      </w:pPr>
      <w:r>
        <w:rPr>
          <w:rFonts w:ascii="Arial" w:hAnsi="Arial"/>
          <w:b/>
        </w:rPr>
        <w:t xml:space="preserve">V.- </w:t>
      </w:r>
      <w:r>
        <w:t>Serán a cargo del adquirente o adjudicatario todos los gastos que se deriven de la transmisión del bien.</w:t>
      </w:r>
    </w:p>
    <w:p w14:paraId="3E970B92" w14:textId="77777777" w:rsidR="00B416C4" w:rsidRPr="005A53CF" w:rsidRDefault="00B416C4" w:rsidP="00B416C4">
      <w:pPr>
        <w:pStyle w:val="Textoindependiente"/>
        <w:spacing w:before="10"/>
        <w:rPr>
          <w:rFonts w:ascii="Arial" w:hAnsi="Arial" w:cs="Arial"/>
        </w:rPr>
      </w:pPr>
    </w:p>
    <w:p w14:paraId="43A3B5C2" w14:textId="77777777" w:rsidR="00B416C4" w:rsidRPr="001867B6" w:rsidRDefault="00B416C4" w:rsidP="00B416C4">
      <w:pPr>
        <w:pStyle w:val="Textoindependiente"/>
        <w:spacing w:line="360" w:lineRule="auto"/>
        <w:ind w:left="100" w:right="115"/>
        <w:jc w:val="both"/>
        <w:rPr>
          <w:rFonts w:ascii="Arial" w:hAnsi="Arial" w:cs="Arial"/>
          <w:spacing w:val="1"/>
        </w:rPr>
      </w:pPr>
      <w:r w:rsidRPr="005A53CF">
        <w:rPr>
          <w:rFonts w:ascii="Arial" w:hAnsi="Arial" w:cs="Arial"/>
          <w:b/>
        </w:rPr>
        <w:t xml:space="preserve">VI.- </w:t>
      </w:r>
      <w:r>
        <w:rPr>
          <w:rFonts w:ascii="Arial" w:hAnsi="Arial" w:cs="Arial"/>
          <w:bCs/>
        </w:rPr>
        <w:t xml:space="preserve">Se requerirá un depósito de 2.000€ </w:t>
      </w:r>
      <w:r w:rsidRPr="005A53CF">
        <w:rPr>
          <w:rFonts w:ascii="Arial" w:hAnsi="Arial" w:cs="Arial"/>
        </w:rPr>
        <w:t>para participar en la subasta.</w:t>
      </w:r>
      <w:r w:rsidRPr="001867B6">
        <w:rPr>
          <w:rFonts w:ascii="Arial" w:hAnsi="Arial" w:cs="Arial"/>
          <w:spacing w:val="1"/>
        </w:rPr>
        <w:t xml:space="preserve"> Cualquier interesado en realizar puja, (en concepto de consignación o fianza, y en acreditación de la firmeza y certeza de la oferta y en garantía de los perjuicios que pudieran generarse en caso de incumplimiento o retraso en el pago caso de resultar la oferta vencedora), remitirá al correo electrónico designado por la empresa especializada copia de justificante del depósito realizado mediante transferencia bancaria. Si adjudicado el bien el adquirente no abonara el precio total de la compraventa en los términos y condiciones que prevea</w:t>
      </w:r>
      <w:r>
        <w:rPr>
          <w:rFonts w:ascii="Arial" w:hAnsi="Arial" w:cs="Arial"/>
          <w:spacing w:val="1"/>
        </w:rPr>
        <w:t>n las Reglas de Liquidación</w:t>
      </w:r>
      <w:r w:rsidRPr="001867B6">
        <w:rPr>
          <w:rFonts w:ascii="Arial" w:hAnsi="Arial" w:cs="Arial"/>
          <w:spacing w:val="1"/>
        </w:rPr>
        <w:t>, las instrucciones dadas por la Administración Concursal o los usos y costumbres de la Empresa Especializada, acarreará automáticamente la pérdida del depósito constituido que se pondrá a disposición de la Administración Concursal a fin de dar al mismo el destino que corresponda.</w:t>
      </w:r>
    </w:p>
    <w:p w14:paraId="7A80A585" w14:textId="77777777" w:rsidR="00B416C4" w:rsidRPr="005A53CF" w:rsidRDefault="00B416C4" w:rsidP="00B416C4">
      <w:pPr>
        <w:pStyle w:val="Textoindependiente"/>
        <w:spacing w:line="360" w:lineRule="auto"/>
        <w:ind w:left="100" w:right="115"/>
        <w:jc w:val="both"/>
        <w:rPr>
          <w:rFonts w:ascii="Arial" w:hAnsi="Arial" w:cs="Arial"/>
          <w:spacing w:val="1"/>
        </w:rPr>
      </w:pPr>
    </w:p>
    <w:p w14:paraId="345ADB8C" w14:textId="77777777" w:rsidR="00B416C4" w:rsidRDefault="00B416C4" w:rsidP="00B416C4">
      <w:pPr>
        <w:pStyle w:val="Textoindependiente"/>
        <w:spacing w:line="360" w:lineRule="auto"/>
        <w:ind w:right="113"/>
        <w:jc w:val="both"/>
      </w:pPr>
      <w:r>
        <w:rPr>
          <w:rFonts w:ascii="Arial" w:hAnsi="Arial"/>
          <w:b/>
        </w:rPr>
        <w:t xml:space="preserve">VII.- </w:t>
      </w:r>
      <w:r>
        <w:t>En todas las subastas se publicitarán en la plataforma de la entidad especializada las</w:t>
      </w:r>
      <w:r>
        <w:rPr>
          <w:spacing w:val="1"/>
        </w:rPr>
        <w:t xml:space="preserve"> </w:t>
      </w:r>
      <w:r>
        <w:t>condiciones generales y particulares para todos los participantes, que deberán aceptar</w:t>
      </w:r>
      <w:r>
        <w:rPr>
          <w:spacing w:val="1"/>
        </w:rPr>
        <w:t xml:space="preserve"> </w:t>
      </w:r>
      <w:r>
        <w:t>expresamente</w:t>
      </w:r>
      <w:r>
        <w:rPr>
          <w:spacing w:val="-2"/>
        </w:rPr>
        <w:t xml:space="preserve"> </w:t>
      </w:r>
      <w:r>
        <w:t>antes de poder realizar</w:t>
      </w:r>
      <w:r>
        <w:rPr>
          <w:spacing w:val="-1"/>
        </w:rPr>
        <w:t xml:space="preserve"> </w:t>
      </w:r>
      <w:r>
        <w:t>sus pujas.</w:t>
      </w:r>
    </w:p>
    <w:p w14:paraId="1CA569FF" w14:textId="77777777" w:rsidR="00B416C4" w:rsidRDefault="00B416C4" w:rsidP="00B416C4">
      <w:pPr>
        <w:pStyle w:val="Textoindependiente"/>
        <w:spacing w:before="9"/>
        <w:rPr>
          <w:sz w:val="20"/>
        </w:rPr>
      </w:pPr>
    </w:p>
    <w:p w14:paraId="10E010D7" w14:textId="77777777" w:rsidR="00B416C4" w:rsidRDefault="00B416C4" w:rsidP="00B416C4">
      <w:pPr>
        <w:pStyle w:val="Textoindependiente"/>
        <w:spacing w:before="1" w:line="360" w:lineRule="auto"/>
        <w:ind w:right="124"/>
        <w:jc w:val="both"/>
      </w:pPr>
      <w:r>
        <w:rPr>
          <w:rFonts w:ascii="Arial" w:hAnsi="Arial"/>
          <w:b/>
        </w:rPr>
        <w:t xml:space="preserve">VIII.- </w:t>
      </w:r>
      <w:r>
        <w:t>En lo no regulado en el presente escrito, se estará a lo dispuesto en los usos y</w:t>
      </w:r>
      <w:r>
        <w:rPr>
          <w:spacing w:val="1"/>
        </w:rPr>
        <w:t xml:space="preserve"> </w:t>
      </w:r>
      <w:r>
        <w:t>costumbres</w:t>
      </w:r>
      <w:r>
        <w:rPr>
          <w:spacing w:val="-3"/>
        </w:rPr>
        <w:t xml:space="preserve"> </w:t>
      </w:r>
      <w:r>
        <w:t>de la</w:t>
      </w:r>
      <w:r>
        <w:rPr>
          <w:spacing w:val="-2"/>
        </w:rPr>
        <w:t xml:space="preserve"> </w:t>
      </w:r>
      <w:r>
        <w:t>entidad</w:t>
      </w:r>
      <w:r>
        <w:rPr>
          <w:spacing w:val="-1"/>
        </w:rPr>
        <w:t xml:space="preserve"> </w:t>
      </w:r>
      <w:r>
        <w:t>especializada</w:t>
      </w:r>
      <w:r>
        <w:rPr>
          <w:spacing w:val="-2"/>
        </w:rPr>
        <w:t xml:space="preserve"> </w:t>
      </w:r>
      <w:r>
        <w:t>encargada de</w:t>
      </w:r>
      <w:r>
        <w:rPr>
          <w:spacing w:val="-3"/>
        </w:rPr>
        <w:t xml:space="preserve"> </w:t>
      </w:r>
      <w:r>
        <w:t>la venta.</w:t>
      </w:r>
    </w:p>
    <w:p w14:paraId="086934D0" w14:textId="77777777" w:rsidR="00AD398C" w:rsidRDefault="00AD398C"/>
    <w:sectPr w:rsidR="00AD398C" w:rsidSect="00B416C4">
      <w:headerReference w:type="default" r:id="rId7"/>
      <w:footerReference w:type="default" r:id="rId8"/>
      <w:pgSz w:w="11910" w:h="16840"/>
      <w:pgMar w:top="1340" w:right="960" w:bottom="1000" w:left="980" w:header="471" w:footer="81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D4CC6" w14:textId="77777777" w:rsidR="00000000" w:rsidRDefault="00000000">
    <w:pPr>
      <w:pStyle w:val="Textoindependiente"/>
      <w:spacing w:line="14" w:lineRule="auto"/>
      <w:rPr>
        <w:sz w:val="20"/>
      </w:rPr>
    </w:pPr>
    <w:r>
      <w:rPr>
        <w:noProof/>
      </w:rPr>
      <mc:AlternateContent>
        <mc:Choice Requires="wps">
          <w:drawing>
            <wp:anchor distT="0" distB="0" distL="114300" distR="114300" simplePos="0" relativeHeight="251660288" behindDoc="1" locked="0" layoutInCell="1" allowOverlap="1" wp14:anchorId="4990CBB2" wp14:editId="52E3371E">
              <wp:simplePos x="0" y="0"/>
              <wp:positionH relativeFrom="page">
                <wp:posOffset>685800</wp:posOffset>
              </wp:positionH>
              <wp:positionV relativeFrom="page">
                <wp:posOffset>9998710</wp:posOffset>
              </wp:positionV>
              <wp:extent cx="6188710" cy="20320"/>
              <wp:effectExtent l="0" t="0" r="0" b="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8710" cy="20320"/>
                      </a:xfrm>
                      <a:prstGeom prst="rect">
                        <a:avLst/>
                      </a:prstGeom>
                      <a:solidFill>
                        <a:srgbClr val="FDBE0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18365" id="Rectangle 2" o:spid="_x0000_s1026" style="position:absolute;margin-left:54pt;margin-top:787.3pt;width:487.3pt;height:1.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" fillcolor="#fdbe0d" stroked="f">
              <w10:wrap anchorx="page" anchory="page"/>
            </v:rect>
          </w:pict>
        </mc:Fallback>
      </mc:AlternateContent>
    </w:r>
    <w:r>
      <w:rPr>
        <w:noProof/>
      </w:rPr>
      <mc:AlternateContent>
        <mc:Choice Requires="wps">
          <w:drawing>
            <wp:anchor distT="0" distB="0" distL="114300" distR="114300" simplePos="0" relativeHeight="251661312" behindDoc="1" locked="0" layoutInCell="1" allowOverlap="1" wp14:anchorId="71C6505D" wp14:editId="6005F126">
              <wp:simplePos x="0" y="0"/>
              <wp:positionH relativeFrom="page">
                <wp:posOffset>1478280</wp:posOffset>
              </wp:positionH>
              <wp:positionV relativeFrom="page">
                <wp:posOffset>10066655</wp:posOffset>
              </wp:positionV>
              <wp:extent cx="4604385" cy="4616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4385" cy="461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E63D4" w14:textId="77777777" w:rsidR="00000000" w:rsidRDefault="00000000">
                          <w:pPr>
                            <w:spacing w:line="222" w:lineRule="exact"/>
                            <w:ind w:left="32" w:right="32"/>
                            <w:jc w:val="center"/>
                            <w:rPr>
                              <w:rFonts w:ascii="Calibri" w:hAnsi="Calibri"/>
                              <w:sz w:val="20"/>
                            </w:rPr>
                          </w:pPr>
                          <w:r>
                            <w:rPr>
                              <w:rFonts w:ascii="Calibri" w:hAnsi="Calibri"/>
                              <w:color w:val="001F5F"/>
                              <w:sz w:val="20"/>
                            </w:rPr>
                            <w:t>International</w:t>
                          </w:r>
                          <w:r>
                            <w:rPr>
                              <w:rFonts w:ascii="Calibri" w:hAnsi="Calibri"/>
                              <w:color w:val="001F5F"/>
                              <w:spacing w:val="-2"/>
                              <w:sz w:val="20"/>
                            </w:rPr>
                            <w:t xml:space="preserve"> </w:t>
                          </w:r>
                          <w:proofErr w:type="spellStart"/>
                          <w:r>
                            <w:rPr>
                              <w:rFonts w:ascii="Calibri" w:hAnsi="Calibri"/>
                              <w:color w:val="001F5F"/>
                              <w:sz w:val="20"/>
                            </w:rPr>
                            <w:t>Auction</w:t>
                          </w:r>
                          <w:proofErr w:type="spellEnd"/>
                          <w:r>
                            <w:rPr>
                              <w:rFonts w:ascii="Calibri" w:hAnsi="Calibri"/>
                              <w:color w:val="001F5F"/>
                              <w:spacing w:val="-2"/>
                              <w:sz w:val="20"/>
                            </w:rPr>
                            <w:t xml:space="preserve"> </w:t>
                          </w:r>
                          <w:proofErr w:type="spellStart"/>
                          <w:r>
                            <w:rPr>
                              <w:rFonts w:ascii="Calibri" w:hAnsi="Calibri"/>
                              <w:color w:val="001F5F"/>
                              <w:sz w:val="20"/>
                            </w:rPr>
                            <w:t>Group</w:t>
                          </w:r>
                          <w:proofErr w:type="spellEnd"/>
                          <w:r>
                            <w:rPr>
                              <w:rFonts w:ascii="Calibri" w:hAnsi="Calibri"/>
                              <w:color w:val="001F5F"/>
                              <w:sz w:val="20"/>
                            </w:rPr>
                            <w:t>,</w:t>
                          </w:r>
                          <w:r>
                            <w:rPr>
                              <w:rFonts w:ascii="Calibri" w:hAnsi="Calibri"/>
                              <w:color w:val="001F5F"/>
                              <w:spacing w:val="-3"/>
                              <w:sz w:val="20"/>
                            </w:rPr>
                            <w:t xml:space="preserve"> </w:t>
                          </w:r>
                          <w:r>
                            <w:rPr>
                              <w:rFonts w:ascii="Calibri" w:hAnsi="Calibri"/>
                              <w:color w:val="001F5F"/>
                              <w:sz w:val="20"/>
                            </w:rPr>
                            <w:t>S.L.U.</w:t>
                          </w:r>
                          <w:r>
                            <w:rPr>
                              <w:rFonts w:ascii="Calibri" w:hAnsi="Calibri"/>
                              <w:color w:val="001F5F"/>
                              <w:spacing w:val="89"/>
                              <w:sz w:val="20"/>
                            </w:rPr>
                            <w:t xml:space="preserve"> </w:t>
                          </w:r>
                          <w:r>
                            <w:rPr>
                              <w:rFonts w:ascii="Calibri" w:hAnsi="Calibri"/>
                              <w:color w:val="001F5F"/>
                              <w:sz w:val="20"/>
                            </w:rPr>
                            <w:t>C/</w:t>
                          </w:r>
                          <w:r>
                            <w:rPr>
                              <w:rFonts w:ascii="Calibri" w:hAnsi="Calibri"/>
                              <w:color w:val="001F5F"/>
                              <w:spacing w:val="-3"/>
                              <w:sz w:val="20"/>
                            </w:rPr>
                            <w:t xml:space="preserve"> </w:t>
                          </w:r>
                          <w:r>
                            <w:rPr>
                              <w:rFonts w:ascii="Calibri" w:hAnsi="Calibri"/>
                              <w:color w:val="001F5F"/>
                              <w:sz w:val="20"/>
                            </w:rPr>
                            <w:t>Electrónica</w:t>
                          </w:r>
                          <w:r>
                            <w:rPr>
                              <w:rFonts w:ascii="Calibri" w:hAnsi="Calibri"/>
                              <w:color w:val="001F5F"/>
                              <w:spacing w:val="-1"/>
                              <w:sz w:val="20"/>
                            </w:rPr>
                            <w:t xml:space="preserve"> </w:t>
                          </w:r>
                          <w:r>
                            <w:rPr>
                              <w:rFonts w:ascii="Calibri" w:hAnsi="Calibri"/>
                              <w:color w:val="001F5F"/>
                              <w:sz w:val="20"/>
                            </w:rPr>
                            <w:t>19, 6</w:t>
                          </w:r>
                          <w:r>
                            <w:rPr>
                              <w:rFonts w:ascii="Calibri" w:hAnsi="Calibri"/>
                              <w:color w:val="001F5F"/>
                              <w:spacing w:val="-2"/>
                              <w:sz w:val="20"/>
                            </w:rPr>
                            <w:t xml:space="preserve"> </w:t>
                          </w:r>
                          <w:r>
                            <w:rPr>
                              <w:rFonts w:ascii="Calibri" w:hAnsi="Calibri"/>
                              <w:color w:val="001F5F"/>
                              <w:sz w:val="20"/>
                            </w:rPr>
                            <w:t>A,</w:t>
                          </w:r>
                          <w:r>
                            <w:rPr>
                              <w:rFonts w:ascii="Calibri" w:hAnsi="Calibri"/>
                              <w:color w:val="001F5F"/>
                              <w:spacing w:val="-2"/>
                              <w:sz w:val="20"/>
                            </w:rPr>
                            <w:t xml:space="preserve"> </w:t>
                          </w:r>
                          <w:r>
                            <w:rPr>
                              <w:rFonts w:ascii="Calibri" w:hAnsi="Calibri"/>
                              <w:color w:val="001F5F"/>
                              <w:sz w:val="20"/>
                            </w:rPr>
                            <w:t>08915</w:t>
                          </w:r>
                          <w:r>
                            <w:rPr>
                              <w:rFonts w:ascii="Calibri" w:hAnsi="Calibri"/>
                              <w:color w:val="001F5F"/>
                              <w:spacing w:val="-1"/>
                              <w:sz w:val="20"/>
                            </w:rPr>
                            <w:t xml:space="preserve"> </w:t>
                          </w:r>
                          <w:r>
                            <w:rPr>
                              <w:rFonts w:ascii="Calibri" w:hAnsi="Calibri"/>
                              <w:color w:val="001F5F"/>
                              <w:sz w:val="20"/>
                            </w:rPr>
                            <w:t>Badalona –</w:t>
                          </w:r>
                          <w:r>
                            <w:rPr>
                              <w:rFonts w:ascii="Calibri" w:hAnsi="Calibri"/>
                              <w:color w:val="001F5F"/>
                              <w:spacing w:val="-3"/>
                              <w:sz w:val="20"/>
                            </w:rPr>
                            <w:t xml:space="preserve"> </w:t>
                          </w:r>
                          <w:r>
                            <w:rPr>
                              <w:rFonts w:ascii="Calibri" w:hAnsi="Calibri"/>
                              <w:color w:val="001F5F"/>
                              <w:sz w:val="20"/>
                            </w:rPr>
                            <w:t>Barcelona.</w:t>
                          </w:r>
                        </w:p>
                        <w:p w14:paraId="4FE8A9DC" w14:textId="77777777" w:rsidR="00000000" w:rsidRDefault="00000000">
                          <w:pPr>
                            <w:spacing w:line="243" w:lineRule="exact"/>
                            <w:ind w:left="31" w:right="32"/>
                            <w:jc w:val="center"/>
                            <w:rPr>
                              <w:rFonts w:ascii="Calibri"/>
                              <w:sz w:val="20"/>
                            </w:rPr>
                          </w:pPr>
                          <w:r>
                            <w:rPr>
                              <w:rFonts w:ascii="Calibri"/>
                              <w:color w:val="001F5F"/>
                              <w:sz w:val="20"/>
                            </w:rPr>
                            <w:t>B65457319,</w:t>
                          </w:r>
                          <w:r>
                            <w:rPr>
                              <w:rFonts w:ascii="Calibri"/>
                              <w:color w:val="001F5F"/>
                              <w:spacing w:val="-1"/>
                              <w:sz w:val="20"/>
                            </w:rPr>
                            <w:t xml:space="preserve"> </w:t>
                          </w:r>
                          <w:r>
                            <w:rPr>
                              <w:rFonts w:ascii="Calibri"/>
                              <w:color w:val="001F5F"/>
                              <w:sz w:val="20"/>
                            </w:rPr>
                            <w:t>Tel: (+34)</w:t>
                          </w:r>
                          <w:r>
                            <w:rPr>
                              <w:rFonts w:ascii="Calibri"/>
                              <w:color w:val="001F5F"/>
                              <w:spacing w:val="-2"/>
                              <w:sz w:val="20"/>
                            </w:rPr>
                            <w:t xml:space="preserve"> </w:t>
                          </w:r>
                          <w:r>
                            <w:rPr>
                              <w:rFonts w:ascii="Calibri"/>
                              <w:color w:val="001F5F"/>
                              <w:sz w:val="20"/>
                            </w:rPr>
                            <w:t>93</w:t>
                          </w:r>
                          <w:r>
                            <w:rPr>
                              <w:rFonts w:ascii="Calibri"/>
                              <w:color w:val="001F5F"/>
                              <w:spacing w:val="-2"/>
                              <w:sz w:val="20"/>
                            </w:rPr>
                            <w:t xml:space="preserve"> </w:t>
                          </w:r>
                          <w:r>
                            <w:rPr>
                              <w:rFonts w:ascii="Calibri"/>
                              <w:color w:val="001F5F"/>
                              <w:sz w:val="20"/>
                            </w:rPr>
                            <w:t>112</w:t>
                          </w:r>
                          <w:r>
                            <w:rPr>
                              <w:rFonts w:ascii="Calibri"/>
                              <w:color w:val="001F5F"/>
                              <w:spacing w:val="-3"/>
                              <w:sz w:val="20"/>
                            </w:rPr>
                            <w:t xml:space="preserve"> </w:t>
                          </w:r>
                          <w:r>
                            <w:rPr>
                              <w:rFonts w:ascii="Calibri"/>
                              <w:color w:val="001F5F"/>
                              <w:sz w:val="20"/>
                            </w:rPr>
                            <w:t>15</w:t>
                          </w:r>
                          <w:r>
                            <w:rPr>
                              <w:rFonts w:ascii="Calibri"/>
                              <w:color w:val="001F5F"/>
                              <w:spacing w:val="-2"/>
                              <w:sz w:val="20"/>
                            </w:rPr>
                            <w:t xml:space="preserve"> </w:t>
                          </w:r>
                          <w:r>
                            <w:rPr>
                              <w:rFonts w:ascii="Calibri"/>
                              <w:color w:val="001F5F"/>
                              <w:sz w:val="20"/>
                            </w:rPr>
                            <w:t>15,</w:t>
                          </w:r>
                          <w:r>
                            <w:rPr>
                              <w:rFonts w:ascii="Calibri"/>
                              <w:color w:val="001F5F"/>
                              <w:spacing w:val="-1"/>
                              <w:sz w:val="20"/>
                            </w:rPr>
                            <w:t xml:space="preserve"> </w:t>
                          </w:r>
                          <w:r>
                            <w:rPr>
                              <w:rFonts w:ascii="Calibri"/>
                              <w:color w:val="001F5F"/>
                              <w:sz w:val="20"/>
                            </w:rPr>
                            <w:t>Fax:</w:t>
                          </w:r>
                          <w:r>
                            <w:rPr>
                              <w:rFonts w:ascii="Calibri"/>
                              <w:color w:val="001F5F"/>
                              <w:spacing w:val="-2"/>
                              <w:sz w:val="20"/>
                            </w:rPr>
                            <w:t xml:space="preserve"> </w:t>
                          </w:r>
                          <w:r>
                            <w:rPr>
                              <w:rFonts w:ascii="Calibri"/>
                              <w:color w:val="001F5F"/>
                              <w:sz w:val="20"/>
                            </w:rPr>
                            <w:t>(+34)</w:t>
                          </w:r>
                          <w:r>
                            <w:rPr>
                              <w:rFonts w:ascii="Calibri"/>
                              <w:color w:val="001F5F"/>
                              <w:spacing w:val="-2"/>
                              <w:sz w:val="20"/>
                            </w:rPr>
                            <w:t xml:space="preserve"> </w:t>
                          </w:r>
                          <w:r>
                            <w:rPr>
                              <w:rFonts w:ascii="Calibri"/>
                              <w:color w:val="001F5F"/>
                              <w:sz w:val="20"/>
                            </w:rPr>
                            <w:t>93</w:t>
                          </w:r>
                          <w:r>
                            <w:rPr>
                              <w:rFonts w:ascii="Calibri"/>
                              <w:color w:val="001F5F"/>
                              <w:spacing w:val="-3"/>
                              <w:sz w:val="20"/>
                            </w:rPr>
                            <w:t xml:space="preserve"> </w:t>
                          </w:r>
                          <w:r>
                            <w:rPr>
                              <w:rFonts w:ascii="Calibri"/>
                              <w:color w:val="001F5F"/>
                              <w:sz w:val="20"/>
                            </w:rPr>
                            <w:t>117</w:t>
                          </w:r>
                          <w:r>
                            <w:rPr>
                              <w:rFonts w:ascii="Calibri"/>
                              <w:color w:val="001F5F"/>
                              <w:spacing w:val="-2"/>
                              <w:sz w:val="20"/>
                            </w:rPr>
                            <w:t xml:space="preserve"> </w:t>
                          </w:r>
                          <w:r>
                            <w:rPr>
                              <w:rFonts w:ascii="Calibri"/>
                              <w:color w:val="001F5F"/>
                              <w:sz w:val="20"/>
                            </w:rPr>
                            <w:t>58</w:t>
                          </w:r>
                          <w:r>
                            <w:rPr>
                              <w:rFonts w:ascii="Calibri"/>
                              <w:color w:val="001F5F"/>
                              <w:spacing w:val="-2"/>
                              <w:sz w:val="20"/>
                            </w:rPr>
                            <w:t xml:space="preserve"> </w:t>
                          </w:r>
                          <w:r>
                            <w:rPr>
                              <w:rFonts w:ascii="Calibri"/>
                              <w:color w:val="001F5F"/>
                              <w:sz w:val="20"/>
                            </w:rPr>
                            <w:t>99</w:t>
                          </w:r>
                        </w:p>
                        <w:p w14:paraId="2BC941B4" w14:textId="77777777" w:rsidR="00000000" w:rsidRDefault="00000000">
                          <w:pPr>
                            <w:ind w:left="31" w:right="32"/>
                            <w:jc w:val="center"/>
                            <w:rPr>
                              <w:rFonts w:ascii="Calibri"/>
                              <w:sz w:val="20"/>
                            </w:rPr>
                          </w:pPr>
                          <w:hyperlink r:id="rId1">
                            <w:r>
                              <w:rPr>
                                <w:rFonts w:ascii="Calibri"/>
                                <w:color w:val="F8BE12"/>
                                <w:sz w:val="20"/>
                                <w:u w:val="single" w:color="F8BE12"/>
                              </w:rPr>
                              <w:t>www.iagauction.com</w:t>
                            </w:r>
                            <w:r>
                              <w:rPr>
                                <w:rFonts w:ascii="Calibri"/>
                                <w:color w:val="F8BE12"/>
                                <w:spacing w:val="-7"/>
                                <w:sz w:val="20"/>
                              </w:rPr>
                              <w:t xml:space="preserve"> </w:t>
                            </w:r>
                          </w:hyperlink>
                          <w:r>
                            <w:rPr>
                              <w:rFonts w:ascii="Calibri"/>
                              <w:sz w:val="20"/>
                            </w:rPr>
                            <w:t>/</w:t>
                          </w:r>
                          <w:r>
                            <w:rPr>
                              <w:rFonts w:ascii="Calibri"/>
                              <w:spacing w:val="-8"/>
                              <w:sz w:val="20"/>
                            </w:rPr>
                            <w:t xml:space="preserve"> </w:t>
                          </w:r>
                          <w:hyperlink r:id="rId2">
                            <w:r>
                              <w:rPr>
                                <w:rFonts w:ascii="Calibri"/>
                                <w:color w:val="F8BE12"/>
                                <w:sz w:val="20"/>
                              </w:rPr>
                              <w:t>informacion@iagauction.com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C6505D" id="_x0000_t202" coordsize="21600,21600" o:spt="202" path="m,l,21600r21600,l21600,xe">
              <v:stroke joinstyle="miter"/>
              <v:path gradientshapeok="t" o:connecttype="rect"/>
            </v:shapetype>
            <v:shape id="Text Box 1" o:spid="_x0000_s1026" type="#_x0000_t202" style="position:absolute;margin-left:116.4pt;margin-top:792.65pt;width:362.55pt;height:36.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" filled="f" stroked="f">
              <v:textbox inset="0,0,0,0">
                <w:txbxContent>
                  <w:p w14:paraId="531E63D4" w14:textId="77777777" w:rsidR="00000000" w:rsidRDefault="00000000">
                    <w:pPr>
                      <w:spacing w:line="222" w:lineRule="exact"/>
                      <w:ind w:left="32" w:right="32"/>
                      <w:jc w:val="center"/>
                      <w:rPr>
                        <w:rFonts w:ascii="Calibri" w:hAnsi="Calibri"/>
                        <w:sz w:val="20"/>
                      </w:rPr>
                    </w:pPr>
                    <w:r>
                      <w:rPr>
                        <w:rFonts w:ascii="Calibri" w:hAnsi="Calibri"/>
                        <w:color w:val="001F5F"/>
                        <w:sz w:val="20"/>
                      </w:rPr>
                      <w:t>International</w:t>
                    </w:r>
                    <w:r>
                      <w:rPr>
                        <w:rFonts w:ascii="Calibri" w:hAnsi="Calibri"/>
                        <w:color w:val="001F5F"/>
                        <w:spacing w:val="-2"/>
                        <w:sz w:val="20"/>
                      </w:rPr>
                      <w:t xml:space="preserve"> </w:t>
                    </w:r>
                    <w:proofErr w:type="spellStart"/>
                    <w:r>
                      <w:rPr>
                        <w:rFonts w:ascii="Calibri" w:hAnsi="Calibri"/>
                        <w:color w:val="001F5F"/>
                        <w:sz w:val="20"/>
                      </w:rPr>
                      <w:t>Auction</w:t>
                    </w:r>
                    <w:proofErr w:type="spellEnd"/>
                    <w:r>
                      <w:rPr>
                        <w:rFonts w:ascii="Calibri" w:hAnsi="Calibri"/>
                        <w:color w:val="001F5F"/>
                        <w:spacing w:val="-2"/>
                        <w:sz w:val="20"/>
                      </w:rPr>
                      <w:t xml:space="preserve"> </w:t>
                    </w:r>
                    <w:proofErr w:type="spellStart"/>
                    <w:r>
                      <w:rPr>
                        <w:rFonts w:ascii="Calibri" w:hAnsi="Calibri"/>
                        <w:color w:val="001F5F"/>
                        <w:sz w:val="20"/>
                      </w:rPr>
                      <w:t>Group</w:t>
                    </w:r>
                    <w:proofErr w:type="spellEnd"/>
                    <w:r>
                      <w:rPr>
                        <w:rFonts w:ascii="Calibri" w:hAnsi="Calibri"/>
                        <w:color w:val="001F5F"/>
                        <w:sz w:val="20"/>
                      </w:rPr>
                      <w:t>,</w:t>
                    </w:r>
                    <w:r>
                      <w:rPr>
                        <w:rFonts w:ascii="Calibri" w:hAnsi="Calibri"/>
                        <w:color w:val="001F5F"/>
                        <w:spacing w:val="-3"/>
                        <w:sz w:val="20"/>
                      </w:rPr>
                      <w:t xml:space="preserve"> </w:t>
                    </w:r>
                    <w:r>
                      <w:rPr>
                        <w:rFonts w:ascii="Calibri" w:hAnsi="Calibri"/>
                        <w:color w:val="001F5F"/>
                        <w:sz w:val="20"/>
                      </w:rPr>
                      <w:t>S.L.U.</w:t>
                    </w:r>
                    <w:r>
                      <w:rPr>
                        <w:rFonts w:ascii="Calibri" w:hAnsi="Calibri"/>
                        <w:color w:val="001F5F"/>
                        <w:spacing w:val="89"/>
                        <w:sz w:val="20"/>
                      </w:rPr>
                      <w:t xml:space="preserve"> </w:t>
                    </w:r>
                    <w:r>
                      <w:rPr>
                        <w:rFonts w:ascii="Calibri" w:hAnsi="Calibri"/>
                        <w:color w:val="001F5F"/>
                        <w:sz w:val="20"/>
                      </w:rPr>
                      <w:t>C/</w:t>
                    </w:r>
                    <w:r>
                      <w:rPr>
                        <w:rFonts w:ascii="Calibri" w:hAnsi="Calibri"/>
                        <w:color w:val="001F5F"/>
                        <w:spacing w:val="-3"/>
                        <w:sz w:val="20"/>
                      </w:rPr>
                      <w:t xml:space="preserve"> </w:t>
                    </w:r>
                    <w:r>
                      <w:rPr>
                        <w:rFonts w:ascii="Calibri" w:hAnsi="Calibri"/>
                        <w:color w:val="001F5F"/>
                        <w:sz w:val="20"/>
                      </w:rPr>
                      <w:t>Electrónica</w:t>
                    </w:r>
                    <w:r>
                      <w:rPr>
                        <w:rFonts w:ascii="Calibri" w:hAnsi="Calibri"/>
                        <w:color w:val="001F5F"/>
                        <w:spacing w:val="-1"/>
                        <w:sz w:val="20"/>
                      </w:rPr>
                      <w:t xml:space="preserve"> </w:t>
                    </w:r>
                    <w:r>
                      <w:rPr>
                        <w:rFonts w:ascii="Calibri" w:hAnsi="Calibri"/>
                        <w:color w:val="001F5F"/>
                        <w:sz w:val="20"/>
                      </w:rPr>
                      <w:t>19, 6</w:t>
                    </w:r>
                    <w:r>
                      <w:rPr>
                        <w:rFonts w:ascii="Calibri" w:hAnsi="Calibri"/>
                        <w:color w:val="001F5F"/>
                        <w:spacing w:val="-2"/>
                        <w:sz w:val="20"/>
                      </w:rPr>
                      <w:t xml:space="preserve"> </w:t>
                    </w:r>
                    <w:r>
                      <w:rPr>
                        <w:rFonts w:ascii="Calibri" w:hAnsi="Calibri"/>
                        <w:color w:val="001F5F"/>
                        <w:sz w:val="20"/>
                      </w:rPr>
                      <w:t>A,</w:t>
                    </w:r>
                    <w:r>
                      <w:rPr>
                        <w:rFonts w:ascii="Calibri" w:hAnsi="Calibri"/>
                        <w:color w:val="001F5F"/>
                        <w:spacing w:val="-2"/>
                        <w:sz w:val="20"/>
                      </w:rPr>
                      <w:t xml:space="preserve"> </w:t>
                    </w:r>
                    <w:r>
                      <w:rPr>
                        <w:rFonts w:ascii="Calibri" w:hAnsi="Calibri"/>
                        <w:color w:val="001F5F"/>
                        <w:sz w:val="20"/>
                      </w:rPr>
                      <w:t>08915</w:t>
                    </w:r>
                    <w:r>
                      <w:rPr>
                        <w:rFonts w:ascii="Calibri" w:hAnsi="Calibri"/>
                        <w:color w:val="001F5F"/>
                        <w:spacing w:val="-1"/>
                        <w:sz w:val="20"/>
                      </w:rPr>
                      <w:t xml:space="preserve"> </w:t>
                    </w:r>
                    <w:r>
                      <w:rPr>
                        <w:rFonts w:ascii="Calibri" w:hAnsi="Calibri"/>
                        <w:color w:val="001F5F"/>
                        <w:sz w:val="20"/>
                      </w:rPr>
                      <w:t>Badalona –</w:t>
                    </w:r>
                    <w:r>
                      <w:rPr>
                        <w:rFonts w:ascii="Calibri" w:hAnsi="Calibri"/>
                        <w:color w:val="001F5F"/>
                        <w:spacing w:val="-3"/>
                        <w:sz w:val="20"/>
                      </w:rPr>
                      <w:t xml:space="preserve"> </w:t>
                    </w:r>
                    <w:r>
                      <w:rPr>
                        <w:rFonts w:ascii="Calibri" w:hAnsi="Calibri"/>
                        <w:color w:val="001F5F"/>
                        <w:sz w:val="20"/>
                      </w:rPr>
                      <w:t>Barcelona.</w:t>
                    </w:r>
                  </w:p>
                  <w:p w14:paraId="4FE8A9DC" w14:textId="77777777" w:rsidR="00000000" w:rsidRDefault="00000000">
                    <w:pPr>
                      <w:spacing w:line="243" w:lineRule="exact"/>
                      <w:ind w:left="31" w:right="32"/>
                      <w:jc w:val="center"/>
                      <w:rPr>
                        <w:rFonts w:ascii="Calibri"/>
                        <w:sz w:val="20"/>
                      </w:rPr>
                    </w:pPr>
                    <w:r>
                      <w:rPr>
                        <w:rFonts w:ascii="Calibri"/>
                        <w:color w:val="001F5F"/>
                        <w:sz w:val="20"/>
                      </w:rPr>
                      <w:t>B65457319,</w:t>
                    </w:r>
                    <w:r>
                      <w:rPr>
                        <w:rFonts w:ascii="Calibri"/>
                        <w:color w:val="001F5F"/>
                        <w:spacing w:val="-1"/>
                        <w:sz w:val="20"/>
                      </w:rPr>
                      <w:t xml:space="preserve"> </w:t>
                    </w:r>
                    <w:r>
                      <w:rPr>
                        <w:rFonts w:ascii="Calibri"/>
                        <w:color w:val="001F5F"/>
                        <w:sz w:val="20"/>
                      </w:rPr>
                      <w:t>Tel: (+34)</w:t>
                    </w:r>
                    <w:r>
                      <w:rPr>
                        <w:rFonts w:ascii="Calibri"/>
                        <w:color w:val="001F5F"/>
                        <w:spacing w:val="-2"/>
                        <w:sz w:val="20"/>
                      </w:rPr>
                      <w:t xml:space="preserve"> </w:t>
                    </w:r>
                    <w:r>
                      <w:rPr>
                        <w:rFonts w:ascii="Calibri"/>
                        <w:color w:val="001F5F"/>
                        <w:sz w:val="20"/>
                      </w:rPr>
                      <w:t>93</w:t>
                    </w:r>
                    <w:r>
                      <w:rPr>
                        <w:rFonts w:ascii="Calibri"/>
                        <w:color w:val="001F5F"/>
                        <w:spacing w:val="-2"/>
                        <w:sz w:val="20"/>
                      </w:rPr>
                      <w:t xml:space="preserve"> </w:t>
                    </w:r>
                    <w:r>
                      <w:rPr>
                        <w:rFonts w:ascii="Calibri"/>
                        <w:color w:val="001F5F"/>
                        <w:sz w:val="20"/>
                      </w:rPr>
                      <w:t>112</w:t>
                    </w:r>
                    <w:r>
                      <w:rPr>
                        <w:rFonts w:ascii="Calibri"/>
                        <w:color w:val="001F5F"/>
                        <w:spacing w:val="-3"/>
                        <w:sz w:val="20"/>
                      </w:rPr>
                      <w:t xml:space="preserve"> </w:t>
                    </w:r>
                    <w:r>
                      <w:rPr>
                        <w:rFonts w:ascii="Calibri"/>
                        <w:color w:val="001F5F"/>
                        <w:sz w:val="20"/>
                      </w:rPr>
                      <w:t>15</w:t>
                    </w:r>
                    <w:r>
                      <w:rPr>
                        <w:rFonts w:ascii="Calibri"/>
                        <w:color w:val="001F5F"/>
                        <w:spacing w:val="-2"/>
                        <w:sz w:val="20"/>
                      </w:rPr>
                      <w:t xml:space="preserve"> </w:t>
                    </w:r>
                    <w:r>
                      <w:rPr>
                        <w:rFonts w:ascii="Calibri"/>
                        <w:color w:val="001F5F"/>
                        <w:sz w:val="20"/>
                      </w:rPr>
                      <w:t>15,</w:t>
                    </w:r>
                    <w:r>
                      <w:rPr>
                        <w:rFonts w:ascii="Calibri"/>
                        <w:color w:val="001F5F"/>
                        <w:spacing w:val="-1"/>
                        <w:sz w:val="20"/>
                      </w:rPr>
                      <w:t xml:space="preserve"> </w:t>
                    </w:r>
                    <w:r>
                      <w:rPr>
                        <w:rFonts w:ascii="Calibri"/>
                        <w:color w:val="001F5F"/>
                        <w:sz w:val="20"/>
                      </w:rPr>
                      <w:t>Fax:</w:t>
                    </w:r>
                    <w:r>
                      <w:rPr>
                        <w:rFonts w:ascii="Calibri"/>
                        <w:color w:val="001F5F"/>
                        <w:spacing w:val="-2"/>
                        <w:sz w:val="20"/>
                      </w:rPr>
                      <w:t xml:space="preserve"> </w:t>
                    </w:r>
                    <w:r>
                      <w:rPr>
                        <w:rFonts w:ascii="Calibri"/>
                        <w:color w:val="001F5F"/>
                        <w:sz w:val="20"/>
                      </w:rPr>
                      <w:t>(+34)</w:t>
                    </w:r>
                    <w:r>
                      <w:rPr>
                        <w:rFonts w:ascii="Calibri"/>
                        <w:color w:val="001F5F"/>
                        <w:spacing w:val="-2"/>
                        <w:sz w:val="20"/>
                      </w:rPr>
                      <w:t xml:space="preserve"> </w:t>
                    </w:r>
                    <w:r>
                      <w:rPr>
                        <w:rFonts w:ascii="Calibri"/>
                        <w:color w:val="001F5F"/>
                        <w:sz w:val="20"/>
                      </w:rPr>
                      <w:t>93</w:t>
                    </w:r>
                    <w:r>
                      <w:rPr>
                        <w:rFonts w:ascii="Calibri"/>
                        <w:color w:val="001F5F"/>
                        <w:spacing w:val="-3"/>
                        <w:sz w:val="20"/>
                      </w:rPr>
                      <w:t xml:space="preserve"> </w:t>
                    </w:r>
                    <w:r>
                      <w:rPr>
                        <w:rFonts w:ascii="Calibri"/>
                        <w:color w:val="001F5F"/>
                        <w:sz w:val="20"/>
                      </w:rPr>
                      <w:t>117</w:t>
                    </w:r>
                    <w:r>
                      <w:rPr>
                        <w:rFonts w:ascii="Calibri"/>
                        <w:color w:val="001F5F"/>
                        <w:spacing w:val="-2"/>
                        <w:sz w:val="20"/>
                      </w:rPr>
                      <w:t xml:space="preserve"> </w:t>
                    </w:r>
                    <w:r>
                      <w:rPr>
                        <w:rFonts w:ascii="Calibri"/>
                        <w:color w:val="001F5F"/>
                        <w:sz w:val="20"/>
                      </w:rPr>
                      <w:t>58</w:t>
                    </w:r>
                    <w:r>
                      <w:rPr>
                        <w:rFonts w:ascii="Calibri"/>
                        <w:color w:val="001F5F"/>
                        <w:spacing w:val="-2"/>
                        <w:sz w:val="20"/>
                      </w:rPr>
                      <w:t xml:space="preserve"> </w:t>
                    </w:r>
                    <w:r>
                      <w:rPr>
                        <w:rFonts w:ascii="Calibri"/>
                        <w:color w:val="001F5F"/>
                        <w:sz w:val="20"/>
                      </w:rPr>
                      <w:t>99</w:t>
                    </w:r>
                  </w:p>
                  <w:p w14:paraId="2BC941B4" w14:textId="77777777" w:rsidR="00000000" w:rsidRDefault="00000000">
                    <w:pPr>
                      <w:ind w:left="31" w:right="32"/>
                      <w:jc w:val="center"/>
                      <w:rPr>
                        <w:rFonts w:ascii="Calibri"/>
                        <w:sz w:val="20"/>
                      </w:rPr>
                    </w:pPr>
                    <w:hyperlink r:id="rId3">
                      <w:r>
                        <w:rPr>
                          <w:rFonts w:ascii="Calibri"/>
                          <w:color w:val="F8BE12"/>
                          <w:sz w:val="20"/>
                          <w:u w:val="single" w:color="F8BE12"/>
                        </w:rPr>
                        <w:t>www.iagauction.com</w:t>
                      </w:r>
                      <w:r>
                        <w:rPr>
                          <w:rFonts w:ascii="Calibri"/>
                          <w:color w:val="F8BE12"/>
                          <w:spacing w:val="-7"/>
                          <w:sz w:val="20"/>
                        </w:rPr>
                        <w:t xml:space="preserve"> </w:t>
                      </w:r>
                    </w:hyperlink>
                    <w:r>
                      <w:rPr>
                        <w:rFonts w:ascii="Calibri"/>
                        <w:sz w:val="20"/>
                      </w:rPr>
                      <w:t>/</w:t>
                    </w:r>
                    <w:r>
                      <w:rPr>
                        <w:rFonts w:ascii="Calibri"/>
                        <w:spacing w:val="-8"/>
                        <w:sz w:val="20"/>
                      </w:rPr>
                      <w:t xml:space="preserve"> </w:t>
                    </w:r>
                    <w:hyperlink r:id="rId4">
                      <w:r>
                        <w:rPr>
                          <w:rFonts w:ascii="Calibri"/>
                          <w:color w:val="F8BE12"/>
                          <w:sz w:val="20"/>
                        </w:rPr>
                        <w:t>informacion@iagauction.com</w:t>
                      </w:r>
                    </w:hyperlink>
                  </w:p>
                </w:txbxContent>
              </v:textbox>
              <w10:wrap anchorx="page" anchory="page"/>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3E704" w14:textId="77777777" w:rsidR="00000000" w:rsidRDefault="00000000">
    <w:pPr>
      <w:pStyle w:val="Textoindependiente"/>
      <w:spacing w:line="14" w:lineRule="auto"/>
      <w:rPr>
        <w:sz w:val="20"/>
      </w:rPr>
    </w:pPr>
    <w:r>
      <w:rPr>
        <w:noProof/>
      </w:rPr>
      <w:drawing>
        <wp:anchor distT="0" distB="0" distL="0" distR="0" simplePos="0" relativeHeight="251659264" behindDoc="1" locked="0" layoutInCell="1" allowOverlap="1" wp14:anchorId="781C67D6" wp14:editId="74C8772C">
          <wp:simplePos x="0" y="0"/>
          <wp:positionH relativeFrom="page">
            <wp:posOffset>5425440</wp:posOffset>
          </wp:positionH>
          <wp:positionV relativeFrom="page">
            <wp:posOffset>299084</wp:posOffset>
          </wp:positionV>
          <wp:extent cx="1447800" cy="328295"/>
          <wp:effectExtent l="0" t="0" r="0" b="0"/>
          <wp:wrapNone/>
          <wp:docPr id="1980345280" name="Imagen 1980345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447800" cy="32829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2AE0"/>
    <w:multiLevelType w:val="hybridMultilevel"/>
    <w:tmpl w:val="2514B63E"/>
    <w:lvl w:ilvl="0" w:tplc="15D63262">
      <w:numFmt w:val="bullet"/>
      <w:lvlText w:val=""/>
      <w:lvlJc w:val="left"/>
      <w:pPr>
        <w:ind w:left="360" w:hanging="360"/>
      </w:pPr>
      <w:rPr>
        <w:rFonts w:ascii="Symbol" w:eastAsia="Symbol" w:hAnsi="Symbol" w:cs="Symbol" w:hint="default"/>
        <w:w w:val="100"/>
        <w:sz w:val="24"/>
        <w:szCs w:val="24"/>
        <w:lang w:val="es-ES" w:eastAsia="en-US" w:bidi="ar-SA"/>
      </w:rPr>
    </w:lvl>
    <w:lvl w:ilvl="1" w:tplc="52842D02">
      <w:numFmt w:val="bullet"/>
      <w:lvlText w:val="•"/>
      <w:lvlJc w:val="left"/>
      <w:pPr>
        <w:ind w:left="1592" w:hanging="360"/>
      </w:pPr>
      <w:rPr>
        <w:rFonts w:hint="default"/>
        <w:lang w:val="es-ES" w:eastAsia="en-US" w:bidi="ar-SA"/>
      </w:rPr>
    </w:lvl>
    <w:lvl w:ilvl="2" w:tplc="EF60E79A">
      <w:numFmt w:val="bullet"/>
      <w:lvlText w:val="•"/>
      <w:lvlJc w:val="left"/>
      <w:pPr>
        <w:ind w:left="2507" w:hanging="360"/>
      </w:pPr>
      <w:rPr>
        <w:rFonts w:hint="default"/>
        <w:lang w:val="es-ES" w:eastAsia="en-US" w:bidi="ar-SA"/>
      </w:rPr>
    </w:lvl>
    <w:lvl w:ilvl="3" w:tplc="BC905C96">
      <w:numFmt w:val="bullet"/>
      <w:lvlText w:val="•"/>
      <w:lvlJc w:val="left"/>
      <w:pPr>
        <w:ind w:left="3421" w:hanging="360"/>
      </w:pPr>
      <w:rPr>
        <w:rFonts w:hint="default"/>
        <w:lang w:val="es-ES" w:eastAsia="en-US" w:bidi="ar-SA"/>
      </w:rPr>
    </w:lvl>
    <w:lvl w:ilvl="4" w:tplc="63285C64">
      <w:numFmt w:val="bullet"/>
      <w:lvlText w:val="•"/>
      <w:lvlJc w:val="left"/>
      <w:pPr>
        <w:ind w:left="4336" w:hanging="360"/>
      </w:pPr>
      <w:rPr>
        <w:rFonts w:hint="default"/>
        <w:lang w:val="es-ES" w:eastAsia="en-US" w:bidi="ar-SA"/>
      </w:rPr>
    </w:lvl>
    <w:lvl w:ilvl="5" w:tplc="C10C777A">
      <w:numFmt w:val="bullet"/>
      <w:lvlText w:val="•"/>
      <w:lvlJc w:val="left"/>
      <w:pPr>
        <w:ind w:left="5251" w:hanging="360"/>
      </w:pPr>
      <w:rPr>
        <w:rFonts w:hint="default"/>
        <w:lang w:val="es-ES" w:eastAsia="en-US" w:bidi="ar-SA"/>
      </w:rPr>
    </w:lvl>
    <w:lvl w:ilvl="6" w:tplc="E92E30FC">
      <w:numFmt w:val="bullet"/>
      <w:lvlText w:val="•"/>
      <w:lvlJc w:val="left"/>
      <w:pPr>
        <w:ind w:left="6165" w:hanging="360"/>
      </w:pPr>
      <w:rPr>
        <w:rFonts w:hint="default"/>
        <w:lang w:val="es-ES" w:eastAsia="en-US" w:bidi="ar-SA"/>
      </w:rPr>
    </w:lvl>
    <w:lvl w:ilvl="7" w:tplc="9E02558A">
      <w:numFmt w:val="bullet"/>
      <w:lvlText w:val="•"/>
      <w:lvlJc w:val="left"/>
      <w:pPr>
        <w:ind w:left="7080" w:hanging="360"/>
      </w:pPr>
      <w:rPr>
        <w:rFonts w:hint="default"/>
        <w:lang w:val="es-ES" w:eastAsia="en-US" w:bidi="ar-SA"/>
      </w:rPr>
    </w:lvl>
    <w:lvl w:ilvl="8" w:tplc="025AB0EC">
      <w:numFmt w:val="bullet"/>
      <w:lvlText w:val="•"/>
      <w:lvlJc w:val="left"/>
      <w:pPr>
        <w:ind w:left="7995" w:hanging="360"/>
      </w:pPr>
      <w:rPr>
        <w:rFonts w:hint="default"/>
        <w:lang w:val="es-ES" w:eastAsia="en-US" w:bidi="ar-SA"/>
      </w:rPr>
    </w:lvl>
  </w:abstractNum>
  <w:num w:numId="1" w16cid:durableId="57941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F7A"/>
    <w:rsid w:val="001B0F7A"/>
    <w:rsid w:val="009F10C4"/>
    <w:rsid w:val="00AD398C"/>
    <w:rsid w:val="00B416C4"/>
    <w:rsid w:val="00C96DB7"/>
    <w:rsid w:val="00CC11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376EF4-E5D2-4C6F-8446-6C6F4E4AD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6C4"/>
    <w:pPr>
      <w:widowControl w:val="0"/>
      <w:autoSpaceDE w:val="0"/>
      <w:autoSpaceDN w:val="0"/>
      <w:spacing w:after="0" w:line="240" w:lineRule="auto"/>
    </w:pPr>
    <w:rPr>
      <w:rFonts w:ascii="Arial MT" w:eastAsia="Arial MT" w:hAnsi="Arial MT" w:cs="Arial MT"/>
      <w:kern w:val="0"/>
      <w14:ligatures w14:val="none"/>
    </w:rPr>
  </w:style>
  <w:style w:type="paragraph" w:styleId="Ttulo1">
    <w:name w:val="heading 1"/>
    <w:basedOn w:val="Normal"/>
    <w:next w:val="Normal"/>
    <w:link w:val="Ttulo1Car"/>
    <w:uiPriority w:val="9"/>
    <w:qFormat/>
    <w:rsid w:val="001B0F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B0F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B0F7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B0F7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B0F7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B0F7A"/>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B0F7A"/>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B0F7A"/>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B0F7A"/>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0F7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B0F7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B0F7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B0F7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B0F7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B0F7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B0F7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B0F7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B0F7A"/>
    <w:rPr>
      <w:rFonts w:eastAsiaTheme="majorEastAsia" w:cstheme="majorBidi"/>
      <w:color w:val="272727" w:themeColor="text1" w:themeTint="D8"/>
    </w:rPr>
  </w:style>
  <w:style w:type="paragraph" w:styleId="Ttulo">
    <w:name w:val="Title"/>
    <w:basedOn w:val="Normal"/>
    <w:next w:val="Normal"/>
    <w:link w:val="TtuloCar"/>
    <w:uiPriority w:val="10"/>
    <w:qFormat/>
    <w:rsid w:val="001B0F7A"/>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B0F7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B0F7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B0F7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B0F7A"/>
    <w:pPr>
      <w:spacing w:before="160"/>
      <w:jc w:val="center"/>
    </w:pPr>
    <w:rPr>
      <w:i/>
      <w:iCs/>
      <w:color w:val="404040" w:themeColor="text1" w:themeTint="BF"/>
    </w:rPr>
  </w:style>
  <w:style w:type="character" w:customStyle="1" w:styleId="CitaCar">
    <w:name w:val="Cita Car"/>
    <w:basedOn w:val="Fuentedeprrafopredeter"/>
    <w:link w:val="Cita"/>
    <w:uiPriority w:val="29"/>
    <w:rsid w:val="001B0F7A"/>
    <w:rPr>
      <w:i/>
      <w:iCs/>
      <w:color w:val="404040" w:themeColor="text1" w:themeTint="BF"/>
    </w:rPr>
  </w:style>
  <w:style w:type="paragraph" w:styleId="Prrafodelista">
    <w:name w:val="List Paragraph"/>
    <w:basedOn w:val="Normal"/>
    <w:uiPriority w:val="1"/>
    <w:qFormat/>
    <w:rsid w:val="001B0F7A"/>
    <w:pPr>
      <w:ind w:left="720"/>
      <w:contextualSpacing/>
    </w:pPr>
  </w:style>
  <w:style w:type="character" w:styleId="nfasisintenso">
    <w:name w:val="Intense Emphasis"/>
    <w:basedOn w:val="Fuentedeprrafopredeter"/>
    <w:uiPriority w:val="21"/>
    <w:qFormat/>
    <w:rsid w:val="001B0F7A"/>
    <w:rPr>
      <w:i/>
      <w:iCs/>
      <w:color w:val="2F5496" w:themeColor="accent1" w:themeShade="BF"/>
    </w:rPr>
  </w:style>
  <w:style w:type="paragraph" w:styleId="Citadestacada">
    <w:name w:val="Intense Quote"/>
    <w:basedOn w:val="Normal"/>
    <w:next w:val="Normal"/>
    <w:link w:val="CitadestacadaCar"/>
    <w:uiPriority w:val="30"/>
    <w:qFormat/>
    <w:rsid w:val="001B0F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B0F7A"/>
    <w:rPr>
      <w:i/>
      <w:iCs/>
      <w:color w:val="2F5496" w:themeColor="accent1" w:themeShade="BF"/>
    </w:rPr>
  </w:style>
  <w:style w:type="character" w:styleId="Referenciaintensa">
    <w:name w:val="Intense Reference"/>
    <w:basedOn w:val="Fuentedeprrafopredeter"/>
    <w:uiPriority w:val="32"/>
    <w:qFormat/>
    <w:rsid w:val="001B0F7A"/>
    <w:rPr>
      <w:b/>
      <w:bCs/>
      <w:smallCaps/>
      <w:color w:val="2F5496" w:themeColor="accent1" w:themeShade="BF"/>
      <w:spacing w:val="5"/>
    </w:rPr>
  </w:style>
  <w:style w:type="paragraph" w:styleId="Textoindependiente">
    <w:name w:val="Body Text"/>
    <w:basedOn w:val="Normal"/>
    <w:link w:val="TextoindependienteCar"/>
    <w:uiPriority w:val="1"/>
    <w:qFormat/>
    <w:rsid w:val="00B416C4"/>
    <w:rPr>
      <w:sz w:val="24"/>
      <w:szCs w:val="24"/>
    </w:rPr>
  </w:style>
  <w:style w:type="character" w:customStyle="1" w:styleId="TextoindependienteCar">
    <w:name w:val="Texto independiente Car"/>
    <w:basedOn w:val="Fuentedeprrafopredeter"/>
    <w:link w:val="Textoindependiente"/>
    <w:uiPriority w:val="1"/>
    <w:rsid w:val="00B416C4"/>
    <w:rPr>
      <w:rFonts w:ascii="Arial MT" w:eastAsia="Arial MT" w:hAnsi="Arial MT" w:cs="Arial MT"/>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www.iagauction.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iagauction.com/" TargetMode="External"/><Relationship Id="rId2" Type="http://schemas.openxmlformats.org/officeDocument/2006/relationships/hyperlink" Target="mailto:informacion@iagauction.com" TargetMode="External"/><Relationship Id="rId1" Type="http://schemas.openxmlformats.org/officeDocument/2006/relationships/hyperlink" Target="http://www.iagauction.com/" TargetMode="External"/><Relationship Id="rId4" Type="http://schemas.openxmlformats.org/officeDocument/2006/relationships/hyperlink" Target="mailto:informacion@iagaucti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547</Words>
  <Characters>2853</Characters>
  <Application>Microsoft Office Word</Application>
  <DocSecurity>0</DocSecurity>
  <Lines>62</Lines>
  <Paragraphs>24</Paragraphs>
  <ScaleCrop>false</ScaleCrop>
  <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2025-04-27T18:34:00Z</dcterms:created>
  <dcterms:modified xsi:type="dcterms:W3CDTF">2025-04-27T18:35:00Z</dcterms:modified>
</cp:coreProperties>
</file>