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37F93" w14:textId="77777777" w:rsidR="002A47CD" w:rsidRDefault="002A47CD" w:rsidP="000F4627">
      <w:pPr>
        <w:pStyle w:val="TableParagraph"/>
      </w:pPr>
    </w:p>
    <w:p w14:paraId="40C1DFD4" w14:textId="5FA3ED51" w:rsidR="002A47CD" w:rsidRDefault="00F81BAD">
      <w:pPr>
        <w:pStyle w:val="Textoindependiente"/>
        <w:spacing w:before="52"/>
        <w:ind w:left="5787"/>
        <w:rPr>
          <w:rFonts w:ascii="Calibri"/>
        </w:rPr>
      </w:pPr>
      <w:r>
        <w:rPr>
          <w:rFonts w:ascii="Calibri"/>
        </w:rPr>
        <w:t xml:space="preserve">En </w:t>
      </w:r>
      <w:r w:rsidR="001043A0">
        <w:rPr>
          <w:rFonts w:ascii="Calibri"/>
        </w:rPr>
        <w:t>Badalona</w:t>
      </w:r>
      <w:r>
        <w:rPr>
          <w:rFonts w:ascii="Calibri"/>
        </w:rPr>
        <w:t>,</w:t>
      </w:r>
      <w:r>
        <w:rPr>
          <w:rFonts w:ascii="Calibri"/>
          <w:spacing w:val="-3"/>
        </w:rPr>
        <w:t xml:space="preserve"> </w:t>
      </w:r>
      <w:r w:rsidR="00753A16">
        <w:rPr>
          <w:rFonts w:ascii="Calibri"/>
        </w:rPr>
        <w:t>a</w:t>
      </w:r>
      <w:r w:rsidR="00753A16">
        <w:rPr>
          <w:rFonts w:ascii="Calibri"/>
          <w:spacing w:val="1"/>
        </w:rPr>
        <w:t xml:space="preserve"> </w:t>
      </w:r>
      <w:r w:rsidR="00D115DF">
        <w:rPr>
          <w:rFonts w:ascii="Calibri"/>
        </w:rPr>
        <w:t>7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</w:t>
      </w:r>
      <w:r w:rsidR="00540E9B">
        <w:rPr>
          <w:rFonts w:ascii="Calibri"/>
        </w:rPr>
        <w:t xml:space="preserve"> </w:t>
      </w:r>
      <w:r w:rsidR="00753A16">
        <w:rPr>
          <w:rFonts w:ascii="Calibri"/>
        </w:rPr>
        <w:t>noviembre</w:t>
      </w:r>
      <w:r w:rsidR="00753A16">
        <w:rPr>
          <w:rFonts w:ascii="Calibri"/>
          <w:spacing w:val="-1"/>
        </w:rPr>
        <w:t xml:space="preserve"> </w:t>
      </w:r>
      <w:r w:rsidR="00753A16">
        <w:rPr>
          <w:rFonts w:ascii="Calibri"/>
          <w:spacing w:val="-2"/>
        </w:rPr>
        <w:t>2023</w:t>
      </w:r>
    </w:p>
    <w:p w14:paraId="68B48F0C" w14:textId="77777777" w:rsidR="002A47CD" w:rsidRDefault="002A47CD">
      <w:pPr>
        <w:pStyle w:val="Textoindependiente"/>
        <w:rPr>
          <w:rFonts w:ascii="Calibri"/>
        </w:rPr>
      </w:pPr>
    </w:p>
    <w:p w14:paraId="71E0A0B0" w14:textId="77777777" w:rsidR="002A47CD" w:rsidRDefault="002A47CD">
      <w:pPr>
        <w:pStyle w:val="Textoindependiente"/>
        <w:spacing w:before="3"/>
        <w:rPr>
          <w:rFonts w:ascii="Calibri"/>
          <w:sz w:val="22"/>
        </w:rPr>
      </w:pPr>
    </w:p>
    <w:p w14:paraId="51817E44" w14:textId="6E664B67" w:rsidR="002A47CD" w:rsidRDefault="00F81BAD">
      <w:pPr>
        <w:pStyle w:val="Ttulo2"/>
        <w:rPr>
          <w:u w:val="thick"/>
        </w:rPr>
      </w:pPr>
      <w:r>
        <w:rPr>
          <w:u w:val="thick"/>
        </w:rPr>
        <w:t>BASES</w:t>
      </w:r>
      <w:r>
        <w:rPr>
          <w:spacing w:val="-3"/>
          <w:u w:val="thick"/>
        </w:rPr>
        <w:t xml:space="preserve"> </w:t>
      </w:r>
      <w:r>
        <w:rPr>
          <w:u w:val="thick"/>
        </w:rPr>
        <w:t>SUBASTA</w:t>
      </w:r>
      <w:r>
        <w:rPr>
          <w:spacing w:val="-9"/>
          <w:u w:val="thick"/>
        </w:rPr>
        <w:t xml:space="preserve"> </w:t>
      </w:r>
      <w:r>
        <w:rPr>
          <w:u w:val="thick"/>
        </w:rPr>
        <w:t>INTERNATIONAL</w:t>
      </w:r>
      <w:r>
        <w:rPr>
          <w:spacing w:val="2"/>
          <w:u w:val="thick"/>
        </w:rPr>
        <w:t xml:space="preserve"> </w:t>
      </w:r>
      <w:r>
        <w:rPr>
          <w:u w:val="thick"/>
        </w:rPr>
        <w:t>AUCTION</w:t>
      </w:r>
      <w:r>
        <w:rPr>
          <w:spacing w:val="-3"/>
          <w:u w:val="thick"/>
        </w:rPr>
        <w:t xml:space="preserve"> </w:t>
      </w:r>
      <w:r>
        <w:rPr>
          <w:u w:val="thick"/>
        </w:rPr>
        <w:t>GROUP,</w:t>
      </w:r>
      <w:r>
        <w:rPr>
          <w:spacing w:val="-3"/>
          <w:u w:val="thick"/>
        </w:rPr>
        <w:t xml:space="preserve"> </w:t>
      </w:r>
      <w:r>
        <w:rPr>
          <w:u w:val="thick"/>
        </w:rPr>
        <w:t>S.L.U</w:t>
      </w:r>
    </w:p>
    <w:p w14:paraId="656798F7" w14:textId="526420F5" w:rsidR="00F81BAD" w:rsidRDefault="00F81BAD">
      <w:pPr>
        <w:pStyle w:val="Ttulo2"/>
        <w:rPr>
          <w:u w:val="thick"/>
        </w:rPr>
      </w:pPr>
    </w:p>
    <w:p w14:paraId="6FD5DA21" w14:textId="7F47953F" w:rsidR="002A47CD" w:rsidRPr="001043A0" w:rsidRDefault="00F81BAD" w:rsidP="001043A0">
      <w:pPr>
        <w:pStyle w:val="Ttulo2"/>
        <w:rPr>
          <w:u w:val="thick"/>
        </w:rPr>
      </w:pPr>
      <w:r>
        <w:rPr>
          <w:u w:val="thick"/>
        </w:rPr>
        <w:t xml:space="preserve">Concurso: </w:t>
      </w:r>
      <w:r w:rsidR="00540E9B">
        <w:rPr>
          <w:u w:val="thick"/>
        </w:rPr>
        <w:t xml:space="preserve"> </w:t>
      </w:r>
      <w:r w:rsidR="00A61B9E">
        <w:rPr>
          <w:u w:val="thick"/>
        </w:rPr>
        <w:t>BLUE CAR D</w:t>
      </w:r>
      <w:r w:rsidR="00D115DF">
        <w:rPr>
          <w:u w:val="thick"/>
        </w:rPr>
        <w:t>I</w:t>
      </w:r>
      <w:r w:rsidR="00A61B9E">
        <w:rPr>
          <w:u w:val="thick"/>
        </w:rPr>
        <w:t>GITAL EXPERIENCE</w:t>
      </w:r>
      <w:r w:rsidR="00D115DF">
        <w:rPr>
          <w:u w:val="thick"/>
        </w:rPr>
        <w:t xml:space="preserve"> S.L</w:t>
      </w:r>
    </w:p>
    <w:p w14:paraId="7FBDE2ED" w14:textId="3601127A" w:rsidR="00F81BAD" w:rsidRDefault="00F81BAD" w:rsidP="00F81BAD">
      <w:pPr>
        <w:pStyle w:val="Ttulo2"/>
        <w:rPr>
          <w:b w:val="0"/>
          <w:sz w:val="16"/>
        </w:rPr>
      </w:pPr>
      <w:proofErr w:type="spellStart"/>
      <w:r>
        <w:rPr>
          <w:u w:val="thick"/>
        </w:rPr>
        <w:t>Nº</w:t>
      </w:r>
      <w:proofErr w:type="spellEnd"/>
      <w:r>
        <w:rPr>
          <w:u w:val="thick"/>
        </w:rPr>
        <w:t xml:space="preserve"> auto:</w:t>
      </w:r>
      <w:r>
        <w:rPr>
          <w:b w:val="0"/>
          <w:sz w:val="16"/>
        </w:rPr>
        <w:t xml:space="preserve"> </w:t>
      </w:r>
      <w:r w:rsidR="003E4A71">
        <w:rPr>
          <w:bCs w:val="0"/>
        </w:rPr>
        <w:t xml:space="preserve"> </w:t>
      </w:r>
      <w:r w:rsidR="00D115DF">
        <w:rPr>
          <w:bCs w:val="0"/>
        </w:rPr>
        <w:t>19</w:t>
      </w:r>
      <w:r w:rsidR="00516110">
        <w:rPr>
          <w:bCs w:val="0"/>
        </w:rPr>
        <w:t>/202</w:t>
      </w:r>
      <w:r w:rsidR="00D115DF">
        <w:rPr>
          <w:bCs w:val="0"/>
        </w:rPr>
        <w:t>3</w:t>
      </w:r>
    </w:p>
    <w:p w14:paraId="1D05C016" w14:textId="77777777" w:rsidR="002A47CD" w:rsidRDefault="002A47CD">
      <w:pPr>
        <w:pStyle w:val="Textoindependiente"/>
        <w:rPr>
          <w:rFonts w:ascii="Arial"/>
          <w:b/>
          <w:sz w:val="26"/>
        </w:rPr>
      </w:pPr>
    </w:p>
    <w:p w14:paraId="00A6E024" w14:textId="77777777" w:rsidR="002A47CD" w:rsidRDefault="002A47CD">
      <w:pPr>
        <w:pStyle w:val="Textoindependiente"/>
        <w:spacing w:before="3"/>
        <w:rPr>
          <w:rFonts w:ascii="Arial"/>
          <w:b/>
          <w:sz w:val="22"/>
        </w:rPr>
      </w:pPr>
    </w:p>
    <w:p w14:paraId="1CF177E2" w14:textId="77777777" w:rsidR="002A47CD" w:rsidRDefault="00F81BAD">
      <w:pPr>
        <w:pStyle w:val="Textoindependiente"/>
        <w:spacing w:line="360" w:lineRule="auto"/>
        <w:ind w:left="100" w:right="121"/>
        <w:jc w:val="both"/>
      </w:pPr>
      <w:r>
        <w:rPr>
          <w:rFonts w:ascii="Arial" w:hAnsi="Arial"/>
          <w:b/>
        </w:rPr>
        <w:t xml:space="preserve">I.- </w:t>
      </w:r>
      <w:r>
        <w:t>La subasta se realizará a través del portal propiedad de la entidad especializada, de</w:t>
      </w:r>
      <w:r>
        <w:rPr>
          <w:spacing w:val="1"/>
        </w:rPr>
        <w:t xml:space="preserve"> </w:t>
      </w:r>
      <w:r>
        <w:t>forma totalmente online (</w:t>
      </w:r>
      <w:hyperlink r:id="rId7">
        <w:r>
          <w:rPr>
            <w:color w:val="0000FF"/>
            <w:u w:val="single" w:color="0000FF"/>
          </w:rPr>
          <w:t>www.iagauction.com</w:t>
        </w:r>
      </w:hyperlink>
      <w:r>
        <w:t>), publicándose la información de los activos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antelación</w:t>
      </w:r>
      <w:r>
        <w:rPr>
          <w:spacing w:val="-2"/>
        </w:rPr>
        <w:t xml:space="preserve"> </w:t>
      </w:r>
      <w:r>
        <w:t>suficiente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otorgarle la</w:t>
      </w:r>
      <w:r>
        <w:rPr>
          <w:spacing w:val="-3"/>
        </w:rPr>
        <w:t xml:space="preserve"> </w:t>
      </w:r>
      <w:r>
        <w:t>mayor transparencia.</w:t>
      </w:r>
    </w:p>
    <w:p w14:paraId="7690D26B" w14:textId="77777777" w:rsidR="002A47CD" w:rsidRDefault="002A47CD">
      <w:pPr>
        <w:pStyle w:val="Textoindependiente"/>
        <w:rPr>
          <w:sz w:val="21"/>
        </w:rPr>
      </w:pPr>
    </w:p>
    <w:p w14:paraId="2CE55CDA" w14:textId="77777777" w:rsidR="002A47CD" w:rsidRDefault="00F81BAD">
      <w:pPr>
        <w:pStyle w:val="Textoindependiente"/>
        <w:ind w:left="100"/>
        <w:jc w:val="both"/>
      </w:pPr>
      <w:r>
        <w:t>Fechas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subasta:</w:t>
      </w:r>
    </w:p>
    <w:p w14:paraId="7627F0BB" w14:textId="77777777" w:rsidR="002A47CD" w:rsidRDefault="002A47CD">
      <w:pPr>
        <w:pStyle w:val="Textoindependiente"/>
        <w:spacing w:before="10"/>
        <w:rPr>
          <w:sz w:val="32"/>
        </w:rPr>
      </w:pPr>
    </w:p>
    <w:p w14:paraId="754B3875" w14:textId="341F2C1A" w:rsidR="002A47CD" w:rsidRDefault="00F81BAD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Inicio:</w:t>
      </w:r>
      <w:r w:rsidR="007049CF">
        <w:rPr>
          <w:spacing w:val="-1"/>
          <w:sz w:val="24"/>
        </w:rPr>
        <w:t xml:space="preserve"> </w:t>
      </w:r>
      <w:r>
        <w:rPr>
          <w:sz w:val="24"/>
        </w:rPr>
        <w:t xml:space="preserve"> de </w:t>
      </w:r>
      <w:r w:rsidR="003E4A71">
        <w:rPr>
          <w:sz w:val="24"/>
        </w:rPr>
        <w:t xml:space="preserve">  </w:t>
      </w:r>
      <w:proofErr w:type="gramStart"/>
      <w:r w:rsidR="00516110">
        <w:rPr>
          <w:sz w:val="24"/>
        </w:rPr>
        <w:t>2</w:t>
      </w:r>
      <w:r w:rsidR="00D115DF">
        <w:rPr>
          <w:sz w:val="24"/>
        </w:rPr>
        <w:t>0</w:t>
      </w:r>
      <w:r w:rsidR="003E4A71">
        <w:rPr>
          <w:sz w:val="24"/>
        </w:rPr>
        <w:t xml:space="preserve">  </w:t>
      </w:r>
      <w:r w:rsidR="007049CF">
        <w:rPr>
          <w:sz w:val="24"/>
        </w:rPr>
        <w:t>de</w:t>
      </w:r>
      <w:proofErr w:type="gramEnd"/>
      <w:r w:rsidR="007049CF">
        <w:rPr>
          <w:sz w:val="24"/>
        </w:rPr>
        <w:t xml:space="preserve"> </w:t>
      </w:r>
      <w:r w:rsidR="001043A0">
        <w:rPr>
          <w:sz w:val="24"/>
        </w:rPr>
        <w:t>Noviembre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0D7EB2">
        <w:rPr>
          <w:sz w:val="24"/>
        </w:rPr>
        <w:t>3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las </w:t>
      </w:r>
      <w:r w:rsidR="007049CF">
        <w:rPr>
          <w:sz w:val="24"/>
        </w:rPr>
        <w:t>10.00</w:t>
      </w:r>
      <w:r>
        <w:rPr>
          <w:sz w:val="24"/>
        </w:rPr>
        <w:t xml:space="preserve">  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</w:p>
    <w:p w14:paraId="61C1CA87" w14:textId="2E494A8A" w:rsidR="002A47CD" w:rsidRDefault="00F81BAD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135"/>
        <w:ind w:hanging="361"/>
        <w:rPr>
          <w:sz w:val="24"/>
        </w:rPr>
      </w:pPr>
      <w:r>
        <w:rPr>
          <w:sz w:val="24"/>
        </w:rPr>
        <w:t xml:space="preserve">Fin: </w:t>
      </w:r>
      <w:r w:rsidR="002E122D">
        <w:rPr>
          <w:sz w:val="24"/>
        </w:rPr>
        <w:t xml:space="preserve"> </w:t>
      </w:r>
      <w:proofErr w:type="gramStart"/>
      <w:r>
        <w:rPr>
          <w:sz w:val="24"/>
        </w:rPr>
        <w:t xml:space="preserve">de </w:t>
      </w:r>
      <w:r w:rsidR="003E4A71">
        <w:rPr>
          <w:sz w:val="24"/>
        </w:rPr>
        <w:t xml:space="preserve"> </w:t>
      </w:r>
      <w:r w:rsidR="00516110">
        <w:rPr>
          <w:sz w:val="24"/>
        </w:rPr>
        <w:t>1</w:t>
      </w:r>
      <w:r w:rsidR="00D115DF">
        <w:rPr>
          <w:sz w:val="24"/>
        </w:rPr>
        <w:t>1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1043A0">
        <w:rPr>
          <w:spacing w:val="-3"/>
          <w:sz w:val="24"/>
        </w:rPr>
        <w:t>Diciembre</w:t>
      </w:r>
      <w:r w:rsidR="00540E9B"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540E9B">
        <w:rPr>
          <w:sz w:val="24"/>
        </w:rPr>
        <w:t>3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 w:rsidR="007049CF">
        <w:rPr>
          <w:spacing w:val="-2"/>
          <w:sz w:val="24"/>
        </w:rPr>
        <w:t>1</w:t>
      </w:r>
      <w:r w:rsidR="00540E9B">
        <w:rPr>
          <w:spacing w:val="-2"/>
          <w:sz w:val="24"/>
        </w:rPr>
        <w:t>2</w:t>
      </w:r>
      <w:r w:rsidR="007049CF">
        <w:rPr>
          <w:spacing w:val="-2"/>
          <w:sz w:val="24"/>
        </w:rPr>
        <w:t>.00</w:t>
      </w:r>
      <w:r>
        <w:rPr>
          <w:sz w:val="24"/>
        </w:rPr>
        <w:t xml:space="preserve">  </w:t>
      </w:r>
      <w:r w:rsidR="007049CF">
        <w:rPr>
          <w:sz w:val="24"/>
        </w:rPr>
        <w:t>a</w:t>
      </w:r>
      <w:r>
        <w:rPr>
          <w:sz w:val="24"/>
        </w:rPr>
        <w:t>m</w:t>
      </w:r>
    </w:p>
    <w:p w14:paraId="1E083150" w14:textId="10E8DF11" w:rsidR="00540E9B" w:rsidRDefault="00540E9B" w:rsidP="00540E9B">
      <w:pPr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4CE4DA2D" w14:textId="208231AA" w:rsidR="00D115DF" w:rsidRPr="00D115DF" w:rsidRDefault="00D115DF" w:rsidP="00D115DF">
      <w:pPr>
        <w:pStyle w:val="Textoindependiente"/>
        <w:rPr>
          <w:lang w:eastAsia="es-ES"/>
        </w:rPr>
      </w:pPr>
      <w:r>
        <w:rPr>
          <w:lang w:eastAsia="es-ES"/>
        </w:rPr>
        <w:t>L</w:t>
      </w:r>
      <w:r w:rsidRPr="00D115DF">
        <w:rPr>
          <w:lang w:eastAsia="es-ES"/>
        </w:rPr>
        <w:t>a intermediación en la venta de los bienes intangibles de propiedad de la</w:t>
      </w:r>
      <w:r>
        <w:rPr>
          <w:lang w:eastAsia="es-ES"/>
        </w:rPr>
        <w:t xml:space="preserve"> </w:t>
      </w:r>
      <w:r w:rsidRPr="00D115DF">
        <w:rPr>
          <w:lang w:eastAsia="es-ES"/>
        </w:rPr>
        <w:t>concursada que se detallan a continuación:</w:t>
      </w:r>
    </w:p>
    <w:p w14:paraId="56B9D973" w14:textId="77777777" w:rsidR="00D115DF" w:rsidRDefault="00D115DF" w:rsidP="00D115DF">
      <w:pPr>
        <w:pStyle w:val="Textoindependiente"/>
        <w:rPr>
          <w:lang w:eastAsia="es-ES"/>
        </w:rPr>
      </w:pPr>
    </w:p>
    <w:p w14:paraId="0292D1FC" w14:textId="3DB7FEE1" w:rsidR="00D115DF" w:rsidRPr="00D115DF" w:rsidRDefault="00D115DF" w:rsidP="00D115DF">
      <w:pPr>
        <w:pStyle w:val="Textoindependiente"/>
        <w:jc w:val="both"/>
        <w:rPr>
          <w:lang w:eastAsia="es-ES"/>
        </w:rPr>
      </w:pPr>
      <w:r w:rsidRPr="00D115DF">
        <w:rPr>
          <w:lang w:eastAsia="es-ES"/>
        </w:rPr>
        <w:t xml:space="preserve">Lote 1 - Plataforma de reserva </w:t>
      </w:r>
      <w:proofErr w:type="spellStart"/>
      <w:r w:rsidRPr="00D115DF">
        <w:rPr>
          <w:lang w:eastAsia="es-ES"/>
        </w:rPr>
        <w:t>on</w:t>
      </w:r>
      <w:proofErr w:type="spellEnd"/>
      <w:r w:rsidRPr="00D115DF">
        <w:rPr>
          <w:lang w:eastAsia="es-ES"/>
        </w:rPr>
        <w:t xml:space="preserve"> line de servicios de mantenimiento y reparación de</w:t>
      </w:r>
    </w:p>
    <w:p w14:paraId="62C7B3CA" w14:textId="77777777" w:rsidR="00D115DF" w:rsidRDefault="00D115DF" w:rsidP="00D115DF">
      <w:pPr>
        <w:pStyle w:val="Textoindependiente"/>
        <w:jc w:val="both"/>
        <w:rPr>
          <w:lang w:eastAsia="es-ES"/>
        </w:rPr>
      </w:pPr>
      <w:r w:rsidRPr="00D115DF">
        <w:rPr>
          <w:lang w:eastAsia="es-ES"/>
        </w:rPr>
        <w:t xml:space="preserve">vehículos </w:t>
      </w:r>
    </w:p>
    <w:p w14:paraId="6FA77833" w14:textId="77777777" w:rsidR="00D115DF" w:rsidRDefault="00D115DF" w:rsidP="00D115DF">
      <w:pPr>
        <w:pStyle w:val="Textoindependiente"/>
        <w:jc w:val="both"/>
        <w:rPr>
          <w:lang w:eastAsia="es-ES"/>
        </w:rPr>
      </w:pPr>
    </w:p>
    <w:p w14:paraId="0B92215F" w14:textId="0CEF31CB" w:rsidR="00D115DF" w:rsidRDefault="00D115DF" w:rsidP="00D115DF">
      <w:pPr>
        <w:pStyle w:val="Textoindependiente"/>
        <w:jc w:val="both"/>
        <w:rPr>
          <w:lang w:eastAsia="es-ES"/>
        </w:rPr>
      </w:pPr>
      <w:r w:rsidRPr="00D115DF">
        <w:rPr>
          <w:lang w:eastAsia="es-ES"/>
        </w:rPr>
        <w:t>La solución conecta talleres y otros negocios del sector con conductores a través de</w:t>
      </w:r>
      <w:r w:rsidRPr="00D115DF">
        <w:rPr>
          <w:lang w:eastAsia="es-ES"/>
        </w:rPr>
        <w:t xml:space="preserve"> </w:t>
      </w:r>
      <w:r w:rsidRPr="00D115DF">
        <w:rPr>
          <w:lang w:eastAsia="es-ES"/>
        </w:rPr>
        <w:t xml:space="preserve">una plataforma (web/ permitiendo a estos últimos buscar y reservar citas </w:t>
      </w:r>
      <w:proofErr w:type="spellStart"/>
      <w:r w:rsidRPr="00D115DF">
        <w:rPr>
          <w:lang w:eastAsia="es-ES"/>
        </w:rPr>
        <w:t>on</w:t>
      </w:r>
      <w:proofErr w:type="spellEnd"/>
      <w:r w:rsidRPr="00D115DF">
        <w:rPr>
          <w:lang w:eastAsia="es-ES"/>
        </w:rPr>
        <w:t xml:space="preserve"> line de los</w:t>
      </w:r>
      <w:r w:rsidRPr="00D115DF">
        <w:rPr>
          <w:lang w:eastAsia="es-ES"/>
        </w:rPr>
        <w:t xml:space="preserve"> </w:t>
      </w:r>
      <w:r w:rsidRPr="00D115DF">
        <w:rPr>
          <w:lang w:eastAsia="es-ES"/>
        </w:rPr>
        <w:t>servicios</w:t>
      </w:r>
      <w:r w:rsidRPr="00D115DF">
        <w:rPr>
          <w:lang w:eastAsia="es-ES"/>
        </w:rPr>
        <w:t xml:space="preserve"> </w:t>
      </w:r>
      <w:r w:rsidRPr="00D115DF">
        <w:rPr>
          <w:lang w:eastAsia="es-ES"/>
        </w:rPr>
        <w:t>que necesitan sus vehículos. Se transmite la plena propiedad del sistema web y APP creados al</w:t>
      </w:r>
      <w:r w:rsidRPr="00D115DF">
        <w:rPr>
          <w:lang w:eastAsia="es-ES"/>
        </w:rPr>
        <w:t xml:space="preserve"> </w:t>
      </w:r>
      <w:r w:rsidRPr="00D115DF">
        <w:rPr>
          <w:lang w:eastAsia="es-ES"/>
        </w:rPr>
        <w:t>efecto bajo el nombre de CARAPP.es</w:t>
      </w:r>
    </w:p>
    <w:p w14:paraId="4D3B6063" w14:textId="420C2685" w:rsidR="00D115DF" w:rsidRPr="00D115DF" w:rsidRDefault="00D115DF" w:rsidP="00D115DF">
      <w:pPr>
        <w:pStyle w:val="Textoindependiente"/>
        <w:jc w:val="both"/>
        <w:rPr>
          <w:lang w:eastAsia="es-ES"/>
        </w:rPr>
      </w:pPr>
    </w:p>
    <w:p w14:paraId="5612E0BA" w14:textId="77777777" w:rsidR="002A47CD" w:rsidRDefault="002A47CD">
      <w:pPr>
        <w:pStyle w:val="Textoindependiente"/>
        <w:spacing w:before="2"/>
        <w:rPr>
          <w:rFonts w:ascii="Calibri"/>
          <w:b/>
          <w:sz w:val="20"/>
        </w:rPr>
      </w:pPr>
    </w:p>
    <w:p w14:paraId="426B51DF" w14:textId="39A446B2" w:rsidR="00753A16" w:rsidRDefault="001639AD" w:rsidP="001639AD">
      <w:pPr>
        <w:pStyle w:val="Textoindependiente"/>
        <w:spacing w:line="360" w:lineRule="auto"/>
        <w:ind w:right="115"/>
        <w:jc w:val="both"/>
      </w:pPr>
      <w:r>
        <w:rPr>
          <w:b/>
        </w:rPr>
        <w:t xml:space="preserve"> </w:t>
      </w:r>
      <w:r w:rsidRPr="001639AD">
        <w:rPr>
          <w:b/>
        </w:rPr>
        <w:t>I.-</w:t>
      </w:r>
      <w:r>
        <w:t xml:space="preserve"> </w:t>
      </w:r>
      <w:r w:rsidR="00F81BAD">
        <w:t xml:space="preserve">IAG </w:t>
      </w:r>
      <w:proofErr w:type="spellStart"/>
      <w:r w:rsidR="00F81BAD">
        <w:t>Auction</w:t>
      </w:r>
      <w:proofErr w:type="spellEnd"/>
      <w:r w:rsidR="00F81BAD">
        <w:t xml:space="preserve"> se compromete a realizar las campañas publicitarias específicas a través de</w:t>
      </w:r>
      <w:r w:rsidR="00F81BAD">
        <w:rPr>
          <w:spacing w:val="1"/>
        </w:rPr>
        <w:t xml:space="preserve"> </w:t>
      </w:r>
      <w:r w:rsidR="00F81BAD">
        <w:t xml:space="preserve">otros métodos (además de su página web) en función de los activos a enajenar., </w:t>
      </w:r>
    </w:p>
    <w:p w14:paraId="2D44112B" w14:textId="6C8B98A1" w:rsidR="002A47CD" w:rsidRDefault="00753A16">
      <w:pPr>
        <w:pStyle w:val="Textoindependiente"/>
        <w:spacing w:line="360" w:lineRule="auto"/>
        <w:ind w:left="100" w:right="115"/>
        <w:jc w:val="both"/>
      </w:pPr>
      <w:r>
        <w:t>Los interesados</w:t>
      </w:r>
      <w:r w:rsidR="00F81BAD">
        <w:rPr>
          <w:spacing w:val="1"/>
        </w:rPr>
        <w:t xml:space="preserve"> </w:t>
      </w:r>
      <w:r w:rsidR="00F81BAD">
        <w:t>podrán</w:t>
      </w:r>
      <w:r w:rsidR="00F81BAD">
        <w:rPr>
          <w:spacing w:val="1"/>
        </w:rPr>
        <w:t xml:space="preserve"> </w:t>
      </w:r>
      <w:r w:rsidR="00F81BAD">
        <w:t>ponerse</w:t>
      </w:r>
      <w:r w:rsidR="00F81BAD">
        <w:rPr>
          <w:spacing w:val="1"/>
        </w:rPr>
        <w:t xml:space="preserve"> </w:t>
      </w:r>
      <w:r w:rsidR="00F81BAD">
        <w:t>en</w:t>
      </w:r>
      <w:r w:rsidR="00F81BAD">
        <w:rPr>
          <w:spacing w:val="1"/>
        </w:rPr>
        <w:t xml:space="preserve"> </w:t>
      </w:r>
      <w:r w:rsidR="00F81BAD">
        <w:t>contacto</w:t>
      </w:r>
      <w:r w:rsidR="00F81BAD">
        <w:rPr>
          <w:spacing w:val="1"/>
        </w:rPr>
        <w:t xml:space="preserve"> </w:t>
      </w:r>
      <w:r w:rsidR="00F81BAD">
        <w:t>con</w:t>
      </w:r>
      <w:r w:rsidR="00F81BAD">
        <w:rPr>
          <w:spacing w:val="1"/>
        </w:rPr>
        <w:t xml:space="preserve"> </w:t>
      </w:r>
      <w:r w:rsidR="00F81BAD">
        <w:t>la</w:t>
      </w:r>
      <w:r w:rsidR="00F81BAD">
        <w:rPr>
          <w:spacing w:val="1"/>
        </w:rPr>
        <w:t xml:space="preserve"> </w:t>
      </w:r>
      <w:r w:rsidR="00F81BAD">
        <w:t>entidad</w:t>
      </w:r>
      <w:r w:rsidR="00F81BAD">
        <w:rPr>
          <w:spacing w:val="1"/>
        </w:rPr>
        <w:t xml:space="preserve"> </w:t>
      </w:r>
      <w:r w:rsidR="00F81BAD">
        <w:t>especializada</w:t>
      </w:r>
      <w:r w:rsidR="00F81BAD">
        <w:rPr>
          <w:spacing w:val="1"/>
        </w:rPr>
        <w:t xml:space="preserve"> </w:t>
      </w:r>
      <w:r w:rsidR="00F81BAD">
        <w:t>en</w:t>
      </w:r>
      <w:r w:rsidR="00F81BAD">
        <w:rPr>
          <w:spacing w:val="1"/>
        </w:rPr>
        <w:t xml:space="preserve"> </w:t>
      </w:r>
      <w:r w:rsidR="00F81BAD">
        <w:t>cualquier</w:t>
      </w:r>
      <w:r w:rsidR="00F81BAD">
        <w:rPr>
          <w:spacing w:val="1"/>
        </w:rPr>
        <w:t xml:space="preserve"> </w:t>
      </w:r>
      <w:r w:rsidR="00F81BAD">
        <w:t>momento</w:t>
      </w:r>
      <w:r w:rsidR="00F81BAD">
        <w:rPr>
          <w:spacing w:val="1"/>
        </w:rPr>
        <w:t xml:space="preserve"> </w:t>
      </w:r>
      <w:r w:rsidR="00F81BAD">
        <w:t>previamente</w:t>
      </w:r>
      <w:r w:rsidR="00F81BAD">
        <w:rPr>
          <w:spacing w:val="-1"/>
        </w:rPr>
        <w:t xml:space="preserve"> </w:t>
      </w:r>
      <w:r w:rsidR="00F81BAD">
        <w:t>y durante</w:t>
      </w:r>
      <w:r w:rsidR="00F81BAD">
        <w:rPr>
          <w:spacing w:val="-1"/>
        </w:rPr>
        <w:t xml:space="preserve"> </w:t>
      </w:r>
      <w:r w:rsidR="00F81BAD">
        <w:t>la subasta.</w:t>
      </w:r>
    </w:p>
    <w:p w14:paraId="2753710B" w14:textId="77777777" w:rsidR="002A47CD" w:rsidRDefault="002A47CD">
      <w:pPr>
        <w:pStyle w:val="Textoindependiente"/>
        <w:rPr>
          <w:sz w:val="21"/>
        </w:rPr>
      </w:pPr>
    </w:p>
    <w:p w14:paraId="47248558" w14:textId="77777777" w:rsidR="002A47CD" w:rsidRDefault="00F81BAD">
      <w:pPr>
        <w:pStyle w:val="Textoindependiente"/>
        <w:spacing w:line="360" w:lineRule="auto"/>
        <w:ind w:left="100" w:right="120"/>
        <w:jc w:val="both"/>
      </w:pPr>
      <w:r>
        <w:rPr>
          <w:rFonts w:ascii="Arial" w:hAnsi="Arial"/>
          <w:b/>
        </w:rPr>
        <w:t xml:space="preserve">II.- </w:t>
      </w:r>
      <w:r>
        <w:t>Para poder participar en la subasta electrónica, los interesados deberán estar dados de</w:t>
      </w:r>
      <w:r>
        <w:rPr>
          <w:spacing w:val="1"/>
        </w:rPr>
        <w:t xml:space="preserve"> </w:t>
      </w:r>
      <w:r>
        <w:t>alta como usuarios del sistema, accediendo al mismo mediante mecanismos seguros de</w:t>
      </w:r>
      <w:r>
        <w:rPr>
          <w:spacing w:val="1"/>
        </w:rPr>
        <w:t xml:space="preserve"> </w:t>
      </w:r>
      <w:r>
        <w:t>identificación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debiendo aceptar</w:t>
      </w:r>
      <w:r>
        <w:rPr>
          <w:spacing w:val="-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misma.</w:t>
      </w:r>
    </w:p>
    <w:p w14:paraId="5F1C4C58" w14:textId="77777777" w:rsidR="002A47CD" w:rsidRDefault="002A47CD">
      <w:pPr>
        <w:pStyle w:val="Textoindependiente"/>
        <w:spacing w:before="9"/>
        <w:rPr>
          <w:sz w:val="20"/>
        </w:rPr>
      </w:pPr>
    </w:p>
    <w:p w14:paraId="5BA9C1D4" w14:textId="2A30BBBE" w:rsidR="002A47CD" w:rsidRDefault="00F81BAD">
      <w:pPr>
        <w:pStyle w:val="Textoindependiente"/>
        <w:spacing w:before="1" w:line="360" w:lineRule="auto"/>
        <w:ind w:left="100" w:right="121"/>
        <w:jc w:val="both"/>
      </w:pPr>
      <w:r>
        <w:t>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notificaciones,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designen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usuarios</w:t>
      </w:r>
      <w:r>
        <w:rPr>
          <w:spacing w:val="1"/>
        </w:rPr>
        <w:t xml:space="preserve"> </w:t>
      </w:r>
      <w:r>
        <w:t>ofertantes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especializada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plenamente</w:t>
      </w:r>
      <w:r>
        <w:rPr>
          <w:spacing w:val="-2"/>
        </w:rPr>
        <w:t xml:space="preserve"> </w:t>
      </w:r>
      <w:r>
        <w:t>válida y</w:t>
      </w:r>
      <w:r>
        <w:rPr>
          <w:spacing w:val="-2"/>
        </w:rPr>
        <w:t xml:space="preserve"> </w:t>
      </w:r>
      <w:r>
        <w:t>eficaz</w:t>
      </w:r>
      <w:r>
        <w:rPr>
          <w:spacing w:val="-4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conclusión del</w:t>
      </w:r>
      <w:r>
        <w:rPr>
          <w:spacing w:val="-1"/>
        </w:rPr>
        <w:t xml:space="preserve"> </w:t>
      </w:r>
      <w:r>
        <w:t>concurso.</w:t>
      </w:r>
    </w:p>
    <w:p w14:paraId="2A9F38CC" w14:textId="77777777" w:rsidR="00753A16" w:rsidRDefault="00753A16">
      <w:pPr>
        <w:pStyle w:val="Textoindependiente"/>
        <w:spacing w:before="1" w:line="360" w:lineRule="auto"/>
        <w:ind w:left="100" w:right="121"/>
        <w:jc w:val="both"/>
      </w:pPr>
    </w:p>
    <w:p w14:paraId="1A7DD781" w14:textId="77777777" w:rsidR="002A47CD" w:rsidRDefault="002A47CD">
      <w:pPr>
        <w:pStyle w:val="Textoindependiente"/>
        <w:spacing w:before="11"/>
        <w:rPr>
          <w:sz w:val="20"/>
        </w:rPr>
      </w:pPr>
    </w:p>
    <w:p w14:paraId="68C14282" w14:textId="4E461FFC" w:rsidR="002A47CD" w:rsidRDefault="00F81BAD">
      <w:pPr>
        <w:ind w:left="10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III.-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 w:rsidR="001043A0">
        <w:rPr>
          <w:rFonts w:ascii="Arial" w:hAnsi="Arial"/>
          <w:b/>
          <w:sz w:val="24"/>
        </w:rPr>
        <w:t xml:space="preserve">valor de mercado: </w:t>
      </w:r>
      <w:r w:rsidR="00D115DF">
        <w:rPr>
          <w:rFonts w:ascii="Arial" w:hAnsi="Arial"/>
          <w:b/>
          <w:sz w:val="24"/>
        </w:rPr>
        <w:t>70.000€</w:t>
      </w:r>
      <w:bookmarkStart w:id="0" w:name="_GoBack"/>
      <w:bookmarkEnd w:id="0"/>
    </w:p>
    <w:p w14:paraId="32DAED53" w14:textId="060408CE" w:rsidR="009B3EB1" w:rsidRDefault="009B3EB1" w:rsidP="00361DB1">
      <w:pPr>
        <w:ind w:left="100"/>
        <w:jc w:val="both"/>
        <w:rPr>
          <w:sz w:val="24"/>
        </w:rPr>
      </w:pPr>
    </w:p>
    <w:p w14:paraId="4354386C" w14:textId="77777777" w:rsidR="00540E9B" w:rsidRDefault="00540E9B" w:rsidP="00540E9B">
      <w:pPr>
        <w:ind w:left="100"/>
        <w:jc w:val="both"/>
        <w:rPr>
          <w:sz w:val="24"/>
        </w:rPr>
      </w:pPr>
    </w:p>
    <w:p w14:paraId="490F1BA4" w14:textId="62FEF009" w:rsidR="002A47CD" w:rsidRPr="00753A16" w:rsidRDefault="002E122D" w:rsidP="00540E9B">
      <w:pPr>
        <w:ind w:left="100"/>
        <w:jc w:val="both"/>
        <w:rPr>
          <w:sz w:val="24"/>
          <w:szCs w:val="24"/>
        </w:rPr>
      </w:pPr>
      <w:r w:rsidRPr="00753A16">
        <w:rPr>
          <w:rFonts w:ascii="Arial" w:hAnsi="Arial"/>
          <w:b/>
          <w:sz w:val="24"/>
          <w:szCs w:val="24"/>
        </w:rPr>
        <w:t xml:space="preserve">IV.- </w:t>
      </w:r>
      <w:r w:rsidRPr="00753A16">
        <w:rPr>
          <w:sz w:val="24"/>
          <w:szCs w:val="24"/>
        </w:rPr>
        <w:t xml:space="preserve">Los </w:t>
      </w:r>
      <w:r w:rsidRPr="00753A16">
        <w:rPr>
          <w:rFonts w:ascii="Arial" w:hAnsi="Arial"/>
          <w:b/>
          <w:sz w:val="24"/>
          <w:szCs w:val="24"/>
        </w:rPr>
        <w:t xml:space="preserve">honorarios </w:t>
      </w:r>
      <w:r w:rsidRPr="00753A16">
        <w:rPr>
          <w:sz w:val="24"/>
          <w:szCs w:val="24"/>
        </w:rPr>
        <w:t xml:space="preserve">de gestión de la entidad especializada, se fijan en el </w:t>
      </w:r>
      <w:r w:rsidR="00D115DF">
        <w:rPr>
          <w:sz w:val="24"/>
          <w:szCs w:val="24"/>
        </w:rPr>
        <w:t>10</w:t>
      </w:r>
      <w:r w:rsidR="001043A0" w:rsidRPr="00753A16">
        <w:rPr>
          <w:b/>
          <w:bCs/>
          <w:sz w:val="24"/>
          <w:szCs w:val="24"/>
        </w:rPr>
        <w:t xml:space="preserve"> </w:t>
      </w:r>
      <w:r w:rsidR="001043A0" w:rsidRPr="00753A16">
        <w:rPr>
          <w:rFonts w:ascii="Arial" w:hAnsi="Arial"/>
          <w:b/>
          <w:sz w:val="24"/>
          <w:szCs w:val="24"/>
        </w:rPr>
        <w:t>%</w:t>
      </w:r>
      <w:r w:rsidRPr="00753A16">
        <w:rPr>
          <w:rFonts w:ascii="Arial" w:hAnsi="Arial"/>
          <w:b/>
          <w:sz w:val="24"/>
          <w:szCs w:val="24"/>
        </w:rPr>
        <w:t xml:space="preserve"> </w:t>
      </w:r>
      <w:r w:rsidRPr="00753A16">
        <w:rPr>
          <w:sz w:val="24"/>
          <w:szCs w:val="24"/>
        </w:rPr>
        <w:t>+ IVA (</w:t>
      </w:r>
      <w:r w:rsidR="00D115DF">
        <w:rPr>
          <w:sz w:val="24"/>
          <w:szCs w:val="24"/>
        </w:rPr>
        <w:t>Diez por ciento</w:t>
      </w:r>
      <w:r w:rsidR="00F81BAD" w:rsidRPr="00753A16">
        <w:rPr>
          <w:sz w:val="24"/>
          <w:szCs w:val="24"/>
        </w:rPr>
        <w:t>)</w:t>
      </w:r>
      <w:r w:rsidRPr="00753A16">
        <w:rPr>
          <w:sz w:val="24"/>
          <w:szCs w:val="24"/>
        </w:rPr>
        <w:t xml:space="preserve"> del precio de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venta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rFonts w:ascii="Arial" w:hAnsi="Arial"/>
          <w:b/>
          <w:sz w:val="24"/>
          <w:szCs w:val="24"/>
        </w:rPr>
        <w:t>siendo éstos a cargo exclusivamente</w:t>
      </w:r>
      <w:r w:rsidRPr="00753A16">
        <w:rPr>
          <w:rFonts w:ascii="Arial" w:hAnsi="Arial"/>
          <w:b/>
          <w:spacing w:val="1"/>
          <w:sz w:val="24"/>
          <w:szCs w:val="24"/>
        </w:rPr>
        <w:t xml:space="preserve"> </w:t>
      </w:r>
      <w:r w:rsidRPr="00753A16">
        <w:rPr>
          <w:rFonts w:ascii="Arial" w:hAnsi="Arial"/>
          <w:b/>
          <w:sz w:val="24"/>
          <w:szCs w:val="24"/>
        </w:rPr>
        <w:t>del adquirente o adjudicatario</w:t>
      </w:r>
      <w:r w:rsidRPr="00753A16">
        <w:rPr>
          <w:sz w:val="24"/>
          <w:szCs w:val="24"/>
        </w:rPr>
        <w:t>. Dicho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adquirente,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deberá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hacer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efectivos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los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honorarios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de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la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entidad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especializada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posteriormente a la confirmación de adjudicación del lote correspondiente por parte de la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Administración</w:t>
      </w:r>
      <w:r w:rsidRPr="00753A16">
        <w:rPr>
          <w:spacing w:val="1"/>
          <w:sz w:val="24"/>
          <w:szCs w:val="24"/>
        </w:rPr>
        <w:t xml:space="preserve"> </w:t>
      </w:r>
      <w:r w:rsidRPr="00753A16">
        <w:rPr>
          <w:sz w:val="24"/>
          <w:szCs w:val="24"/>
        </w:rPr>
        <w:t>Concursal</w:t>
      </w:r>
      <w:r w:rsidR="00F81BAD" w:rsidRPr="00753A16">
        <w:rPr>
          <w:sz w:val="24"/>
          <w:szCs w:val="24"/>
        </w:rPr>
        <w:t>.</w:t>
      </w:r>
    </w:p>
    <w:p w14:paraId="63A44BED" w14:textId="77777777" w:rsidR="002A47CD" w:rsidRDefault="002A47CD">
      <w:pPr>
        <w:pStyle w:val="Textoindependiente"/>
        <w:spacing w:before="9"/>
        <w:rPr>
          <w:sz w:val="20"/>
        </w:rPr>
      </w:pPr>
    </w:p>
    <w:p w14:paraId="3101ABC6" w14:textId="19B1B149" w:rsidR="002A47CD" w:rsidRDefault="00F81BAD">
      <w:pPr>
        <w:pStyle w:val="Textoindependiente"/>
        <w:spacing w:before="1" w:line="360" w:lineRule="auto"/>
        <w:ind w:left="100" w:right="121"/>
        <w:jc w:val="both"/>
      </w:pPr>
      <w:r>
        <w:rPr>
          <w:rFonts w:ascii="Arial" w:hAnsi="Arial"/>
          <w:b/>
        </w:rPr>
        <w:t xml:space="preserve">V.- </w:t>
      </w:r>
      <w:r>
        <w:t>Serán a cargo del adquirente o adjudicatario serán de</w:t>
      </w:r>
      <w:r w:rsidR="002E122D">
        <w:t xml:space="preserve"> </w:t>
      </w:r>
      <w:r>
        <w:t>cuenta de la parte compradora</w:t>
      </w:r>
      <w:r>
        <w:rPr>
          <w:spacing w:val="1"/>
        </w:rPr>
        <w:t xml:space="preserve"> </w:t>
      </w:r>
      <w:r>
        <w:t>todos los gastos de desmontaje y traslado de los bienes, así como la reparación de las</w:t>
      </w:r>
      <w:r>
        <w:rPr>
          <w:spacing w:val="1"/>
        </w:rPr>
        <w:t xml:space="preserve"> </w:t>
      </w:r>
      <w:r>
        <w:t>instalaciones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resulten</w:t>
      </w:r>
      <w:r>
        <w:rPr>
          <w:spacing w:val="-3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</w:t>
      </w:r>
      <w:r>
        <w:rPr>
          <w:spacing w:val="-4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adjudicatario.</w:t>
      </w:r>
    </w:p>
    <w:p w14:paraId="28279B41" w14:textId="77777777" w:rsidR="002A47CD" w:rsidRDefault="002A47CD">
      <w:pPr>
        <w:pStyle w:val="Textoindependiente"/>
        <w:spacing w:before="11"/>
        <w:rPr>
          <w:sz w:val="20"/>
        </w:rPr>
      </w:pPr>
    </w:p>
    <w:p w14:paraId="127BDBAA" w14:textId="77777777" w:rsidR="002A47CD" w:rsidRDefault="00F81BAD">
      <w:pPr>
        <w:pStyle w:val="Textoindependiente"/>
        <w:spacing w:line="360" w:lineRule="auto"/>
        <w:ind w:left="100" w:right="130"/>
        <w:jc w:val="both"/>
      </w:pPr>
      <w:r>
        <w:t>Así bien, todos los gastos que se deriven de la transmisión del bien y de la cancelación de</w:t>
      </w:r>
      <w:r>
        <w:rPr>
          <w:spacing w:val="1"/>
        </w:rPr>
        <w:t xml:space="preserve"> </w:t>
      </w:r>
      <w:r>
        <w:t>cargas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anotaciones registrales, serán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cargo del</w:t>
      </w:r>
      <w:r>
        <w:rPr>
          <w:spacing w:val="-1"/>
        </w:rPr>
        <w:t xml:space="preserve"> </w:t>
      </w:r>
      <w:r>
        <w:t>adquirente.</w:t>
      </w:r>
    </w:p>
    <w:p w14:paraId="34A6D470" w14:textId="77777777" w:rsidR="002A47CD" w:rsidRDefault="002A47CD">
      <w:pPr>
        <w:pStyle w:val="Textoindependiente"/>
        <w:spacing w:before="10"/>
        <w:rPr>
          <w:sz w:val="20"/>
        </w:rPr>
      </w:pPr>
    </w:p>
    <w:p w14:paraId="7F3091B1" w14:textId="02C3957F" w:rsidR="002A47CD" w:rsidRDefault="00F81BAD">
      <w:pPr>
        <w:pStyle w:val="Textoindependiente"/>
        <w:spacing w:line="360" w:lineRule="auto"/>
        <w:ind w:left="100" w:right="115"/>
        <w:jc w:val="both"/>
      </w:pPr>
      <w:r w:rsidRPr="009B3EB1">
        <w:rPr>
          <w:rFonts w:ascii="Arial" w:hAnsi="Arial"/>
          <w:b/>
        </w:rPr>
        <w:t xml:space="preserve">VI.- </w:t>
      </w:r>
      <w:r w:rsidRPr="009B3EB1">
        <w:t xml:space="preserve">Se requerirá un </w:t>
      </w:r>
      <w:r w:rsidRPr="009B3EB1">
        <w:rPr>
          <w:rFonts w:ascii="Arial" w:hAnsi="Arial"/>
          <w:b/>
        </w:rPr>
        <w:t xml:space="preserve">depósito </w:t>
      </w:r>
      <w:r w:rsidRPr="009B3EB1">
        <w:t>de</w:t>
      </w:r>
      <w:r w:rsidR="009B3EB1">
        <w:t xml:space="preserve"> 1.000 euros</w:t>
      </w:r>
      <w:r w:rsidR="00540E9B">
        <w:t xml:space="preserve"> </w:t>
      </w:r>
      <w:r>
        <w:t>para participar en la subasta.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interesado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puja,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consignación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fianza,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acreditación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firmeza</w:t>
      </w:r>
      <w:r>
        <w:rPr>
          <w:spacing w:val="1"/>
        </w:rPr>
        <w:t xml:space="preserve"> </w:t>
      </w:r>
      <w:r>
        <w:t>y certeza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perjuicios</w:t>
      </w:r>
      <w:r>
        <w:rPr>
          <w:spacing w:val="6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pudieran generarse en caso de incumplimiento o retraso en el pago caso de resultar la</w:t>
      </w:r>
      <w:r>
        <w:rPr>
          <w:spacing w:val="1"/>
        </w:rPr>
        <w:t xml:space="preserve"> </w:t>
      </w:r>
      <w:r>
        <w:t>oferta vencedora), remitirá al correo electrónico designado por la empresa especializada</w:t>
      </w:r>
      <w:r>
        <w:rPr>
          <w:spacing w:val="1"/>
        </w:rPr>
        <w:t xml:space="preserve"> </w:t>
      </w:r>
      <w:r>
        <w:t>copia de justificante del depósito realizado mediante transferencia bancaria. Si adjudicado</w:t>
      </w:r>
      <w:r>
        <w:rPr>
          <w:spacing w:val="1"/>
        </w:rPr>
        <w:t xml:space="preserve"> </w:t>
      </w:r>
      <w:r>
        <w:t>el bien, el adquirente no abonara el precio total de la compraventa en los términos y</w:t>
      </w:r>
      <w:r>
        <w:rPr>
          <w:spacing w:val="1"/>
        </w:rPr>
        <w:t xml:space="preserve"> </w:t>
      </w:r>
      <w:r>
        <w:t>condiciones</w:t>
      </w:r>
      <w:r w:rsidR="002E122D">
        <w:t xml:space="preserve"> estipuladas</w:t>
      </w:r>
      <w:r>
        <w:t>, acarreará automáticamente la pérdida del depósito constituido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pondrá 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2E122D">
        <w:t xml:space="preserve">propiedad </w:t>
      </w:r>
      <w:r>
        <w:t>a</w:t>
      </w:r>
      <w:r>
        <w:rPr>
          <w:spacing w:val="1"/>
        </w:rPr>
        <w:t xml:space="preserve"> </w:t>
      </w:r>
      <w:r>
        <w:t>fin de</w:t>
      </w:r>
      <w:r>
        <w:rPr>
          <w:spacing w:val="1"/>
        </w:rPr>
        <w:t xml:space="preserve"> </w:t>
      </w:r>
      <w:r>
        <w:t>dar</w:t>
      </w:r>
      <w:r>
        <w:rPr>
          <w:spacing w:val="66"/>
        </w:rPr>
        <w:t xml:space="preserve"> </w:t>
      </w:r>
      <w:r>
        <w:t>al mismo</w:t>
      </w:r>
      <w:r>
        <w:rPr>
          <w:spacing w:val="67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destino</w:t>
      </w:r>
      <w:r>
        <w:rPr>
          <w:spacing w:val="-1"/>
        </w:rPr>
        <w:t xml:space="preserve"> </w:t>
      </w:r>
      <w:r>
        <w:t>que corresponda.</w:t>
      </w:r>
    </w:p>
    <w:p w14:paraId="05523EAC" w14:textId="77777777" w:rsidR="002A47CD" w:rsidRDefault="002A47CD">
      <w:pPr>
        <w:pStyle w:val="Textoindependiente"/>
        <w:spacing w:before="10"/>
        <w:rPr>
          <w:sz w:val="20"/>
        </w:rPr>
      </w:pPr>
    </w:p>
    <w:p w14:paraId="313CEE80" w14:textId="694B685A" w:rsidR="00361DB1" w:rsidRDefault="00F81BAD" w:rsidP="00D115DF">
      <w:pPr>
        <w:pStyle w:val="Textoindependiente"/>
        <w:spacing w:line="360" w:lineRule="auto"/>
        <w:ind w:left="100" w:right="117"/>
        <w:jc w:val="both"/>
      </w:pPr>
      <w:r>
        <w:t xml:space="preserve">En los </w:t>
      </w:r>
      <w:r w:rsidR="00D14131">
        <w:t>10</w:t>
      </w:r>
      <w:r>
        <w:t xml:space="preserve"> días hábiles siguientes de notificación al </w:t>
      </w:r>
      <w:r w:rsidR="00D14131">
        <w:t>mayor postor la aceptación de su oferta</w:t>
      </w:r>
      <w:r>
        <w:t xml:space="preserve">, éste deberá </w:t>
      </w:r>
      <w:r w:rsidR="00D14131">
        <w:t>abonar el precio completo, así como proceder a la retirada de los activos en un plazo no superior a 15 días. No obstante, se podrá prolongar dicho plazo máximo de retirada en caso de la correspondiente justificación.</w:t>
      </w:r>
    </w:p>
    <w:p w14:paraId="6B8B3785" w14:textId="77777777" w:rsidR="00361DB1" w:rsidRDefault="00361DB1" w:rsidP="00D14131">
      <w:pPr>
        <w:pStyle w:val="Textoindependiente"/>
        <w:spacing w:line="360" w:lineRule="auto"/>
        <w:ind w:left="100" w:right="117"/>
        <w:jc w:val="both"/>
      </w:pPr>
    </w:p>
    <w:p w14:paraId="13C2B356" w14:textId="1DCE8ADB" w:rsidR="002A47CD" w:rsidRDefault="00F81BAD">
      <w:pPr>
        <w:pStyle w:val="Textoindependiente"/>
        <w:spacing w:before="82" w:line="360" w:lineRule="auto"/>
        <w:ind w:left="100" w:right="111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finalizada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subasta,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notificará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D14131">
        <w:t xml:space="preserve">propiedad </w:t>
      </w:r>
      <w:r>
        <w:t>del</w:t>
      </w:r>
      <w:r>
        <w:rPr>
          <w:spacing w:val="1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misma.</w:t>
      </w:r>
    </w:p>
    <w:p w14:paraId="2BCBB6DC" w14:textId="77777777" w:rsidR="002A47CD" w:rsidRDefault="002A47CD">
      <w:pPr>
        <w:pStyle w:val="Textoindependiente"/>
        <w:spacing w:before="10"/>
        <w:rPr>
          <w:sz w:val="20"/>
        </w:rPr>
      </w:pPr>
    </w:p>
    <w:p w14:paraId="4132DB88" w14:textId="242B3382" w:rsidR="002A47CD" w:rsidRDefault="00D14131">
      <w:pPr>
        <w:pStyle w:val="Textoindependiente"/>
        <w:spacing w:line="360" w:lineRule="auto"/>
        <w:ind w:left="100" w:right="113"/>
        <w:jc w:val="both"/>
      </w:pPr>
      <w:r>
        <w:rPr>
          <w:rFonts w:ascii="Arial" w:hAnsi="Arial"/>
          <w:b/>
        </w:rPr>
        <w:t xml:space="preserve">VIII.- </w:t>
      </w:r>
      <w:r>
        <w:t>En todas las subastas se publicitarán en la plataforma de la entidad especializada las</w:t>
      </w:r>
      <w:r>
        <w:rPr>
          <w:spacing w:val="1"/>
        </w:rPr>
        <w:t xml:space="preserve"> </w:t>
      </w:r>
      <w:r>
        <w:t>condiciones generales y particulares para todos los participantes, que deberán aceptar</w:t>
      </w:r>
      <w:r>
        <w:rPr>
          <w:spacing w:val="1"/>
        </w:rPr>
        <w:t xml:space="preserve"> </w:t>
      </w:r>
      <w:r>
        <w:t>expresamente</w:t>
      </w:r>
      <w:r>
        <w:rPr>
          <w:spacing w:val="-2"/>
        </w:rPr>
        <w:t xml:space="preserve"> </w:t>
      </w:r>
      <w:r>
        <w:t>antes de poder realizar</w:t>
      </w:r>
      <w:r>
        <w:rPr>
          <w:spacing w:val="-1"/>
        </w:rPr>
        <w:t xml:space="preserve"> </w:t>
      </w:r>
      <w:r>
        <w:t>sus pujas.</w:t>
      </w:r>
    </w:p>
    <w:p w14:paraId="571CC06E" w14:textId="77777777" w:rsidR="002A47CD" w:rsidRDefault="002A47CD">
      <w:pPr>
        <w:pStyle w:val="Textoindependiente"/>
        <w:spacing w:before="9"/>
        <w:rPr>
          <w:sz w:val="20"/>
        </w:rPr>
      </w:pPr>
    </w:p>
    <w:p w14:paraId="050F1581" w14:textId="1868FC16" w:rsidR="002A47CD" w:rsidRDefault="00D14131">
      <w:pPr>
        <w:pStyle w:val="Textoindependiente"/>
        <w:spacing w:before="1" w:line="360" w:lineRule="auto"/>
        <w:ind w:left="100" w:right="124"/>
        <w:jc w:val="both"/>
      </w:pPr>
      <w:r>
        <w:rPr>
          <w:rFonts w:ascii="Arial" w:hAnsi="Arial"/>
          <w:b/>
        </w:rPr>
        <w:t xml:space="preserve">IX.- </w:t>
      </w:r>
      <w:r>
        <w:t>En lo no regulado en el presente escrito, se estará a lo dispuesto en los usos y</w:t>
      </w:r>
      <w:r>
        <w:rPr>
          <w:spacing w:val="1"/>
        </w:rPr>
        <w:t xml:space="preserve"> </w:t>
      </w:r>
      <w:r>
        <w:t>costumbres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especializada</w:t>
      </w:r>
      <w:r>
        <w:rPr>
          <w:spacing w:val="-2"/>
        </w:rPr>
        <w:t xml:space="preserve"> </w:t>
      </w:r>
      <w:r>
        <w:t>encargada de</w:t>
      </w:r>
      <w:r>
        <w:rPr>
          <w:spacing w:val="-3"/>
        </w:rPr>
        <w:t xml:space="preserve"> </w:t>
      </w:r>
      <w:r>
        <w:t>la venta.</w:t>
      </w:r>
    </w:p>
    <w:sectPr w:rsidR="002A47CD">
      <w:headerReference w:type="default" r:id="rId8"/>
      <w:footerReference w:type="default" r:id="rId9"/>
      <w:pgSz w:w="11910" w:h="16840"/>
      <w:pgMar w:top="1340" w:right="960" w:bottom="1000" w:left="980" w:header="471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E067F" w14:textId="77777777" w:rsidR="00BC1687" w:rsidRDefault="00BC1687">
      <w:r>
        <w:separator/>
      </w:r>
    </w:p>
  </w:endnote>
  <w:endnote w:type="continuationSeparator" w:id="0">
    <w:p w14:paraId="766CDDB0" w14:textId="77777777" w:rsidR="00BC1687" w:rsidRDefault="00BC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485C0" w14:textId="52D5EC95" w:rsidR="002A47CD" w:rsidRDefault="00C3225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2DD20DCA" wp14:editId="292A323C">
              <wp:simplePos x="0" y="0"/>
              <wp:positionH relativeFrom="page">
                <wp:posOffset>685800</wp:posOffset>
              </wp:positionH>
              <wp:positionV relativeFrom="page">
                <wp:posOffset>9998710</wp:posOffset>
              </wp:positionV>
              <wp:extent cx="6188710" cy="2032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8710" cy="20320"/>
                      </a:xfrm>
                      <a:prstGeom prst="rect">
                        <a:avLst/>
                      </a:prstGeom>
                      <a:solidFill>
                        <a:srgbClr val="FDBE0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5CF71C62" id="Rectangle 2" o:spid="_x0000_s1026" style="position:absolute;margin-left:54pt;margin-top:787.3pt;width:487.3pt;height:1.6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" fillcolor="#fdbe0d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888" behindDoc="1" locked="0" layoutInCell="1" allowOverlap="1" wp14:anchorId="6E67DD2A" wp14:editId="4DAF839F">
              <wp:simplePos x="0" y="0"/>
              <wp:positionH relativeFrom="page">
                <wp:posOffset>1478280</wp:posOffset>
              </wp:positionH>
              <wp:positionV relativeFrom="page">
                <wp:posOffset>10066655</wp:posOffset>
              </wp:positionV>
              <wp:extent cx="4604385" cy="4616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438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C8BD8" w14:textId="77777777" w:rsidR="002A47CD" w:rsidRDefault="00F81BAD">
                          <w:pPr>
                            <w:spacing w:line="222" w:lineRule="exact"/>
                            <w:ind w:left="32" w:right="32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International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Auction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Group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S.L.U.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8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C/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Electrónica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19, 6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A,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08915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Badalona –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Barcelona.</w:t>
                          </w:r>
                        </w:p>
                        <w:p w14:paraId="0DADB36A" w14:textId="77777777" w:rsidR="002A47CD" w:rsidRDefault="00F81BAD">
                          <w:pPr>
                            <w:spacing w:line="243" w:lineRule="exact"/>
                            <w:ind w:left="31" w:right="32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B65457319,</w:t>
                          </w:r>
                          <w:r>
                            <w:rPr>
                              <w:rFonts w:ascii="Calibri"/>
                              <w:color w:val="001F5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Tel: (+34)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93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112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15,</w:t>
                          </w:r>
                          <w:r>
                            <w:rPr>
                              <w:rFonts w:ascii="Calibri"/>
                              <w:color w:val="001F5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Fax: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(+34)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93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117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58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99</w:t>
                          </w:r>
                        </w:p>
                        <w:p w14:paraId="5BC8AA18" w14:textId="77777777" w:rsidR="002A47CD" w:rsidRDefault="00BC1687">
                          <w:pPr>
                            <w:ind w:left="31" w:right="32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hyperlink r:id="rId1">
                            <w:r w:rsidR="00F81BAD">
                              <w:rPr>
                                <w:rFonts w:ascii="Calibri"/>
                                <w:color w:val="F8BE12"/>
                                <w:sz w:val="20"/>
                                <w:u w:val="single" w:color="F8BE12"/>
                              </w:rPr>
                              <w:t>www.iagauction.com</w:t>
                            </w:r>
                            <w:r w:rsidR="00F81BAD">
                              <w:rPr>
                                <w:rFonts w:ascii="Calibri"/>
                                <w:color w:val="F8BE12"/>
                                <w:spacing w:val="-7"/>
                                <w:sz w:val="20"/>
                              </w:rPr>
                              <w:t xml:space="preserve"> </w:t>
                            </w:r>
                          </w:hyperlink>
                          <w:r w:rsidR="00F81BAD">
                            <w:rPr>
                              <w:rFonts w:ascii="Calibri"/>
                              <w:sz w:val="20"/>
                            </w:rPr>
                            <w:t>/</w:t>
                          </w:r>
                          <w:r w:rsidR="00F81BAD"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F81BAD">
                              <w:rPr>
                                <w:rFonts w:ascii="Calibri"/>
                                <w:color w:val="F8BE12"/>
                                <w:sz w:val="20"/>
                              </w:rPr>
                              <w:t>informacion@iagauction.com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7DD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6.4pt;margin-top:792.65pt;width:362.55pt;height:36.3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1hHqwIAAKk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" filled="f" stroked="f">
              <v:textbox inset="0,0,0,0">
                <w:txbxContent>
                  <w:p w14:paraId="219C8BD8" w14:textId="77777777" w:rsidR="002A47CD" w:rsidRDefault="00F81BAD">
                    <w:pPr>
                      <w:spacing w:line="222" w:lineRule="exact"/>
                      <w:ind w:left="32" w:right="32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International</w:t>
                    </w:r>
                    <w:r>
                      <w:rPr>
                        <w:rFonts w:ascii="Calibri" w:hAns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Auction</w:t>
                    </w:r>
                    <w:proofErr w:type="spellEnd"/>
                    <w:r>
                      <w:rPr>
                        <w:rFonts w:ascii="Calibri" w:hAns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Group</w:t>
                    </w:r>
                    <w:proofErr w:type="spellEnd"/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,</w:t>
                    </w:r>
                    <w:r>
                      <w:rPr>
                        <w:rFonts w:ascii="Calibri" w:hAnsi="Calibri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S.L.U.</w:t>
                    </w:r>
                    <w:r>
                      <w:rPr>
                        <w:rFonts w:ascii="Calibri" w:hAnsi="Calibri"/>
                        <w:color w:val="001F5F"/>
                        <w:spacing w:val="8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C/</w:t>
                    </w:r>
                    <w:r>
                      <w:rPr>
                        <w:rFonts w:ascii="Calibri" w:hAnsi="Calibri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Electrónica</w:t>
                    </w:r>
                    <w:r>
                      <w:rPr>
                        <w:rFonts w:ascii="Calibri" w:hAnsi="Calibri"/>
                        <w:color w:val="001F5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19, 6</w:t>
                    </w:r>
                    <w:r>
                      <w:rPr>
                        <w:rFonts w:ascii="Calibri" w:hAns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A,</w:t>
                    </w:r>
                    <w:r>
                      <w:rPr>
                        <w:rFonts w:ascii="Calibri" w:hAns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08915</w:t>
                    </w:r>
                    <w:r>
                      <w:rPr>
                        <w:rFonts w:ascii="Calibri" w:hAnsi="Calibri"/>
                        <w:color w:val="001F5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Badalona –</w:t>
                    </w:r>
                    <w:r>
                      <w:rPr>
                        <w:rFonts w:ascii="Calibri" w:hAnsi="Calibri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Barcelona.</w:t>
                    </w:r>
                  </w:p>
                  <w:p w14:paraId="0DADB36A" w14:textId="77777777" w:rsidR="002A47CD" w:rsidRDefault="00F81BAD">
                    <w:pPr>
                      <w:spacing w:line="243" w:lineRule="exact"/>
                      <w:ind w:left="31" w:right="32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001F5F"/>
                        <w:sz w:val="20"/>
                      </w:rPr>
                      <w:t>B65457319,</w:t>
                    </w:r>
                    <w:r>
                      <w:rPr>
                        <w:rFonts w:ascii="Calibri"/>
                        <w:color w:val="001F5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Tel: (+34)</w:t>
                    </w:r>
                    <w:r>
                      <w:rPr>
                        <w:rFonts w:asci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93</w:t>
                    </w:r>
                    <w:r>
                      <w:rPr>
                        <w:rFonts w:asci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112</w:t>
                    </w:r>
                    <w:r>
                      <w:rPr>
                        <w:rFonts w:ascii="Calibri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15</w:t>
                    </w:r>
                    <w:r>
                      <w:rPr>
                        <w:rFonts w:asci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15,</w:t>
                    </w:r>
                    <w:r>
                      <w:rPr>
                        <w:rFonts w:ascii="Calibri"/>
                        <w:color w:val="001F5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Fax:</w:t>
                    </w:r>
                    <w:r>
                      <w:rPr>
                        <w:rFonts w:asci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(+34)</w:t>
                    </w:r>
                    <w:r>
                      <w:rPr>
                        <w:rFonts w:asci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93</w:t>
                    </w:r>
                    <w:r>
                      <w:rPr>
                        <w:rFonts w:ascii="Calibri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117</w:t>
                    </w:r>
                    <w:r>
                      <w:rPr>
                        <w:rFonts w:asci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58</w:t>
                    </w:r>
                    <w:r>
                      <w:rPr>
                        <w:rFonts w:asci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99</w:t>
                    </w:r>
                  </w:p>
                  <w:p w14:paraId="5BC8AA18" w14:textId="77777777" w:rsidR="002A47CD" w:rsidRDefault="00BC1687">
                    <w:pPr>
                      <w:ind w:left="31" w:right="32"/>
                      <w:jc w:val="center"/>
                      <w:rPr>
                        <w:rFonts w:ascii="Calibri"/>
                        <w:sz w:val="20"/>
                      </w:rPr>
                    </w:pPr>
                    <w:hyperlink r:id="rId3">
                      <w:r w:rsidR="00F81BAD">
                        <w:rPr>
                          <w:rFonts w:ascii="Calibri"/>
                          <w:color w:val="F8BE12"/>
                          <w:sz w:val="20"/>
                          <w:u w:val="single" w:color="F8BE12"/>
                        </w:rPr>
                        <w:t>www.iagauction.com</w:t>
                      </w:r>
                      <w:r w:rsidR="00F81BAD">
                        <w:rPr>
                          <w:rFonts w:ascii="Calibri"/>
                          <w:color w:val="F8BE12"/>
                          <w:spacing w:val="-7"/>
                          <w:sz w:val="20"/>
                        </w:rPr>
                        <w:t xml:space="preserve"> </w:t>
                      </w:r>
                    </w:hyperlink>
                    <w:r w:rsidR="00F81BAD">
                      <w:rPr>
                        <w:rFonts w:ascii="Calibri"/>
                        <w:sz w:val="20"/>
                      </w:rPr>
                      <w:t>/</w:t>
                    </w:r>
                    <w:r w:rsidR="00F81BAD">
                      <w:rPr>
                        <w:rFonts w:ascii="Calibri"/>
                        <w:spacing w:val="-8"/>
                        <w:sz w:val="20"/>
                      </w:rPr>
                      <w:t xml:space="preserve"> </w:t>
                    </w:r>
                    <w:hyperlink r:id="rId4">
                      <w:r w:rsidR="00F81BAD">
                        <w:rPr>
                          <w:rFonts w:ascii="Calibri"/>
                          <w:color w:val="F8BE12"/>
                          <w:sz w:val="20"/>
                        </w:rPr>
                        <w:t>informacion@iagauction.com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2DFC0" w14:textId="77777777" w:rsidR="00BC1687" w:rsidRDefault="00BC1687">
      <w:r>
        <w:separator/>
      </w:r>
    </w:p>
  </w:footnote>
  <w:footnote w:type="continuationSeparator" w:id="0">
    <w:p w14:paraId="101951E4" w14:textId="77777777" w:rsidR="00BC1687" w:rsidRDefault="00BC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D7FF2" w14:textId="77777777" w:rsidR="002A47CD" w:rsidRDefault="00F81BA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55EC5AC" wp14:editId="2FD231ED">
          <wp:simplePos x="0" y="0"/>
          <wp:positionH relativeFrom="page">
            <wp:posOffset>5425440</wp:posOffset>
          </wp:positionH>
          <wp:positionV relativeFrom="page">
            <wp:posOffset>299084</wp:posOffset>
          </wp:positionV>
          <wp:extent cx="1447800" cy="328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2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AE0"/>
    <w:multiLevelType w:val="hybridMultilevel"/>
    <w:tmpl w:val="2514B63E"/>
    <w:lvl w:ilvl="0" w:tplc="15D63262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2842D02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EF60E79A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BC905C96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63285C64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5" w:tplc="C10C777A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E92E30FC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9E02558A">
      <w:numFmt w:val="bullet"/>
      <w:lvlText w:val="•"/>
      <w:lvlJc w:val="left"/>
      <w:pPr>
        <w:ind w:left="7222" w:hanging="360"/>
      </w:pPr>
      <w:rPr>
        <w:rFonts w:hint="default"/>
        <w:lang w:val="es-ES" w:eastAsia="en-US" w:bidi="ar-SA"/>
      </w:rPr>
    </w:lvl>
    <w:lvl w:ilvl="8" w:tplc="025AB0EC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5FB2695"/>
    <w:multiLevelType w:val="hybridMultilevel"/>
    <w:tmpl w:val="D40C751E"/>
    <w:lvl w:ilvl="0" w:tplc="61E86784">
      <w:start w:val="1"/>
      <w:numFmt w:val="lowerLetter"/>
      <w:lvlText w:val="%1."/>
      <w:lvlJc w:val="left"/>
      <w:pPr>
        <w:ind w:left="283" w:hanging="28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BA784422">
      <w:numFmt w:val="bullet"/>
      <w:lvlText w:val="•"/>
      <w:lvlJc w:val="left"/>
      <w:pPr>
        <w:ind w:left="1239" w:hanging="283"/>
      </w:pPr>
      <w:rPr>
        <w:rFonts w:hint="default"/>
        <w:lang w:val="es-ES" w:eastAsia="en-US" w:bidi="ar-SA"/>
      </w:rPr>
    </w:lvl>
    <w:lvl w:ilvl="2" w:tplc="28EA12FA">
      <w:numFmt w:val="bullet"/>
      <w:lvlText w:val="•"/>
      <w:lvlJc w:val="left"/>
      <w:pPr>
        <w:ind w:left="2198" w:hanging="283"/>
      </w:pPr>
      <w:rPr>
        <w:rFonts w:hint="default"/>
        <w:lang w:val="es-ES" w:eastAsia="en-US" w:bidi="ar-SA"/>
      </w:rPr>
    </w:lvl>
    <w:lvl w:ilvl="3" w:tplc="415E2ECC">
      <w:numFmt w:val="bullet"/>
      <w:lvlText w:val="•"/>
      <w:lvlJc w:val="left"/>
      <w:pPr>
        <w:ind w:left="3156" w:hanging="283"/>
      </w:pPr>
      <w:rPr>
        <w:rFonts w:hint="default"/>
        <w:lang w:val="es-ES" w:eastAsia="en-US" w:bidi="ar-SA"/>
      </w:rPr>
    </w:lvl>
    <w:lvl w:ilvl="4" w:tplc="92BCD340">
      <w:numFmt w:val="bullet"/>
      <w:lvlText w:val="•"/>
      <w:lvlJc w:val="left"/>
      <w:pPr>
        <w:ind w:left="4115" w:hanging="283"/>
      </w:pPr>
      <w:rPr>
        <w:rFonts w:hint="default"/>
        <w:lang w:val="es-ES" w:eastAsia="en-US" w:bidi="ar-SA"/>
      </w:rPr>
    </w:lvl>
    <w:lvl w:ilvl="5" w:tplc="F9667216">
      <w:numFmt w:val="bullet"/>
      <w:lvlText w:val="•"/>
      <w:lvlJc w:val="left"/>
      <w:pPr>
        <w:ind w:left="5074" w:hanging="283"/>
      </w:pPr>
      <w:rPr>
        <w:rFonts w:hint="default"/>
        <w:lang w:val="es-ES" w:eastAsia="en-US" w:bidi="ar-SA"/>
      </w:rPr>
    </w:lvl>
    <w:lvl w:ilvl="6" w:tplc="0EFA1066">
      <w:numFmt w:val="bullet"/>
      <w:lvlText w:val="•"/>
      <w:lvlJc w:val="left"/>
      <w:pPr>
        <w:ind w:left="6032" w:hanging="283"/>
      </w:pPr>
      <w:rPr>
        <w:rFonts w:hint="default"/>
        <w:lang w:val="es-ES" w:eastAsia="en-US" w:bidi="ar-SA"/>
      </w:rPr>
    </w:lvl>
    <w:lvl w:ilvl="7" w:tplc="663C9062">
      <w:numFmt w:val="bullet"/>
      <w:lvlText w:val="•"/>
      <w:lvlJc w:val="left"/>
      <w:pPr>
        <w:ind w:left="6991" w:hanging="283"/>
      </w:pPr>
      <w:rPr>
        <w:rFonts w:hint="default"/>
        <w:lang w:val="es-ES" w:eastAsia="en-US" w:bidi="ar-SA"/>
      </w:rPr>
    </w:lvl>
    <w:lvl w:ilvl="8" w:tplc="82F69294">
      <w:numFmt w:val="bullet"/>
      <w:lvlText w:val="•"/>
      <w:lvlJc w:val="left"/>
      <w:pPr>
        <w:ind w:left="7950" w:hanging="283"/>
      </w:pPr>
      <w:rPr>
        <w:rFonts w:hint="default"/>
        <w:lang w:val="es-ES" w:eastAsia="en-US" w:bidi="ar-SA"/>
      </w:rPr>
    </w:lvl>
  </w:abstractNum>
  <w:abstractNum w:abstractNumId="2" w15:restartNumberingAfterBreak="0">
    <w:nsid w:val="7D2B1BF3"/>
    <w:multiLevelType w:val="hybridMultilevel"/>
    <w:tmpl w:val="F424BC20"/>
    <w:lvl w:ilvl="0" w:tplc="E8AEDD78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CD"/>
    <w:rsid w:val="000D7EB2"/>
    <w:rsid w:val="000F4627"/>
    <w:rsid w:val="001043A0"/>
    <w:rsid w:val="001639AD"/>
    <w:rsid w:val="00203847"/>
    <w:rsid w:val="002A47CD"/>
    <w:rsid w:val="002E122D"/>
    <w:rsid w:val="00361DB1"/>
    <w:rsid w:val="003E4A71"/>
    <w:rsid w:val="003F0E21"/>
    <w:rsid w:val="00470BF2"/>
    <w:rsid w:val="004B0069"/>
    <w:rsid w:val="004D312F"/>
    <w:rsid w:val="00516110"/>
    <w:rsid w:val="00540E9B"/>
    <w:rsid w:val="0062208F"/>
    <w:rsid w:val="007049CF"/>
    <w:rsid w:val="00713B3C"/>
    <w:rsid w:val="00753A16"/>
    <w:rsid w:val="00957154"/>
    <w:rsid w:val="009B3EB1"/>
    <w:rsid w:val="009F6280"/>
    <w:rsid w:val="00A61B9E"/>
    <w:rsid w:val="00A739BF"/>
    <w:rsid w:val="00B96967"/>
    <w:rsid w:val="00BC1687"/>
    <w:rsid w:val="00C32255"/>
    <w:rsid w:val="00D115DF"/>
    <w:rsid w:val="00D14131"/>
    <w:rsid w:val="00F24204"/>
    <w:rsid w:val="00F77802"/>
    <w:rsid w:val="00F81BAD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91616"/>
  <w15:docId w15:val="{4D231803-B8E5-4FD8-A2F0-D94D62DB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 w:right="5606"/>
      <w:outlineLvl w:val="0"/>
    </w:pPr>
    <w:rPr>
      <w:rFonts w:ascii="Calibri" w:eastAsia="Calibri" w:hAnsi="Calibri" w:cs="Calibri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0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agauc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gauction.com/" TargetMode="External"/><Relationship Id="rId2" Type="http://schemas.openxmlformats.org/officeDocument/2006/relationships/hyperlink" Target="mailto:informacion@iagauction.com" TargetMode="External"/><Relationship Id="rId1" Type="http://schemas.openxmlformats.org/officeDocument/2006/relationships/hyperlink" Target="http://www.iagauction.com/" TargetMode="External"/><Relationship Id="rId4" Type="http://schemas.openxmlformats.org/officeDocument/2006/relationships/hyperlink" Target="mailto:informacion@iagauc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 PARA ADQUISICIÓN DE ACTIVOS BERNARDO ALFAGEME S</vt:lpstr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PARA ADQUISICIÓN DE ACTIVOS BERNARDO ALFAGEME S</dc:title>
  <dc:creator>WinuE</dc:creator>
  <cp:lastModifiedBy>Xavier Montoliu</cp:lastModifiedBy>
  <cp:revision>2</cp:revision>
  <dcterms:created xsi:type="dcterms:W3CDTF">2023-11-10T09:16:00Z</dcterms:created>
  <dcterms:modified xsi:type="dcterms:W3CDTF">2023-11-10T09:16:00Z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2022-11-08T00:00:00Z</vt:filetime>
  </property>
</Properties>
</file>